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EA3" w:rsidRDefault="00D149E7" w:rsidP="009511BC">
      <w:pPr>
        <w:jc w:val="center"/>
        <w:rPr>
          <w:rFonts w:ascii="Arial" w:hAnsi="Arial" w:cs="Arial"/>
          <w:b/>
          <w:color w:val="ED7D31"/>
          <w:sz w:val="28"/>
          <w:szCs w:val="28"/>
        </w:rPr>
      </w:pPr>
      <w:r>
        <w:rPr>
          <w:rFonts w:ascii="Arial" w:hAnsi="Arial" w:cs="Arial"/>
          <w:b/>
          <w:color w:val="ED7D31"/>
          <w:sz w:val="28"/>
          <w:szCs w:val="28"/>
        </w:rPr>
        <w:t xml:space="preserve">St Thomas of Canterbury </w:t>
      </w:r>
      <w:r w:rsidR="007532C7" w:rsidRPr="0086046A">
        <w:rPr>
          <w:rFonts w:ascii="Arial" w:hAnsi="Arial" w:cs="Arial"/>
          <w:b/>
          <w:color w:val="ED7D31"/>
          <w:sz w:val="28"/>
          <w:szCs w:val="28"/>
        </w:rPr>
        <w:t>School</w:t>
      </w:r>
      <w:r w:rsidR="009511BC" w:rsidRPr="0086046A">
        <w:rPr>
          <w:rFonts w:ascii="Arial" w:hAnsi="Arial" w:cs="Arial"/>
          <w:b/>
          <w:color w:val="ED7D31"/>
          <w:sz w:val="28"/>
          <w:szCs w:val="28"/>
        </w:rPr>
        <w:t xml:space="preserve"> statement on </w:t>
      </w:r>
      <w:r w:rsidR="002F33DC" w:rsidRPr="0086046A">
        <w:rPr>
          <w:rFonts w:ascii="Arial" w:hAnsi="Arial" w:cs="Arial"/>
          <w:b/>
          <w:color w:val="ED7D31"/>
          <w:sz w:val="28"/>
          <w:szCs w:val="28"/>
        </w:rPr>
        <w:t>high quality provision and outcomes for chil</w:t>
      </w:r>
      <w:r w:rsidR="009511BC" w:rsidRPr="0086046A">
        <w:rPr>
          <w:rFonts w:ascii="Arial" w:hAnsi="Arial" w:cs="Arial"/>
          <w:b/>
          <w:color w:val="ED7D31"/>
          <w:sz w:val="28"/>
          <w:szCs w:val="28"/>
        </w:rPr>
        <w:t>dren and young people with SEND</w:t>
      </w:r>
      <w:r w:rsidR="00E71EA3" w:rsidRPr="0086046A">
        <w:rPr>
          <w:rFonts w:ascii="Arial" w:hAnsi="Arial" w:cs="Arial"/>
          <w:b/>
          <w:color w:val="ED7D31"/>
          <w:sz w:val="28"/>
          <w:szCs w:val="28"/>
        </w:rPr>
        <w:tab/>
      </w:r>
    </w:p>
    <w:p w:rsidR="009F1446" w:rsidRPr="009F1446" w:rsidRDefault="009F1446" w:rsidP="009511BC">
      <w:pPr>
        <w:jc w:val="center"/>
        <w:rPr>
          <w:rFonts w:ascii="Arial" w:hAnsi="Arial" w:cs="Arial"/>
          <w:b/>
          <w:color w:val="ED7D31"/>
          <w:sz w:val="28"/>
          <w:szCs w:val="28"/>
        </w:rPr>
      </w:pPr>
      <w:r w:rsidRPr="009F1446">
        <w:rPr>
          <w:rFonts w:ascii="Arial" w:hAnsi="Arial" w:cs="Arial"/>
          <w:b/>
          <w:color w:val="ED7D31"/>
          <w:sz w:val="28"/>
          <w:szCs w:val="28"/>
        </w:rPr>
        <w:t>Revised July 2021</w:t>
      </w:r>
    </w:p>
    <w:p w:rsidR="00463A1F" w:rsidRPr="0050353C" w:rsidRDefault="00E71EA3" w:rsidP="006370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A1BDD">
        <w:rPr>
          <w:rFonts w:ascii="Arial" w:hAnsi="Arial" w:cs="Arial"/>
          <w:color w:val="000000"/>
        </w:rPr>
        <w:t>T</w:t>
      </w:r>
      <w:r w:rsidR="00637001" w:rsidRPr="007A1BDD">
        <w:rPr>
          <w:rFonts w:ascii="Arial" w:hAnsi="Arial" w:cs="Arial"/>
          <w:color w:val="000000"/>
        </w:rPr>
        <w:t>he special educational needs and disability</w:t>
      </w:r>
      <w:r w:rsidR="00F11152" w:rsidRPr="007A1BDD">
        <w:rPr>
          <w:rFonts w:ascii="Arial" w:hAnsi="Arial" w:cs="Arial"/>
          <w:color w:val="000000"/>
        </w:rPr>
        <w:t xml:space="preserve"> (SEND) </w:t>
      </w:r>
      <w:r w:rsidR="00C7359C" w:rsidRPr="007A1BDD">
        <w:rPr>
          <w:rFonts w:ascii="Arial" w:hAnsi="Arial" w:cs="Arial"/>
          <w:color w:val="000000"/>
        </w:rPr>
        <w:t>code of practice (2015) requires all local authorit</w:t>
      </w:r>
      <w:r w:rsidR="00637001" w:rsidRPr="007A1BDD">
        <w:rPr>
          <w:rFonts w:ascii="Arial" w:hAnsi="Arial" w:cs="Arial"/>
          <w:color w:val="000000"/>
        </w:rPr>
        <w:t xml:space="preserve">ies to describe </w:t>
      </w:r>
      <w:r w:rsidR="00C7359C" w:rsidRPr="007A1BDD">
        <w:rPr>
          <w:rFonts w:ascii="Arial" w:hAnsi="Arial" w:cs="Arial"/>
          <w:color w:val="000000"/>
        </w:rPr>
        <w:t xml:space="preserve">the </w:t>
      </w:r>
      <w:r w:rsidR="00637001" w:rsidRPr="007A1BDD">
        <w:rPr>
          <w:rFonts w:ascii="Arial" w:hAnsi="Arial" w:cs="Arial"/>
          <w:color w:val="000000"/>
        </w:rPr>
        <w:t>special educational</w:t>
      </w:r>
      <w:r w:rsidR="00C7359C" w:rsidRPr="007A1BDD">
        <w:rPr>
          <w:rFonts w:ascii="Arial" w:hAnsi="Arial" w:cs="Arial"/>
          <w:color w:val="000000"/>
        </w:rPr>
        <w:t xml:space="preserve"> provision it</w:t>
      </w:r>
      <w:r w:rsidR="00637001" w:rsidRPr="007A1BDD">
        <w:rPr>
          <w:rFonts w:ascii="Arial" w:hAnsi="Arial" w:cs="Arial"/>
          <w:color w:val="000000"/>
        </w:rPr>
        <w:t xml:space="preserve"> expects to be available for children and young people who hav</w:t>
      </w:r>
      <w:r w:rsidR="00F11152" w:rsidRPr="007A1BDD">
        <w:rPr>
          <w:rFonts w:ascii="Arial" w:hAnsi="Arial" w:cs="Arial"/>
          <w:color w:val="000000"/>
        </w:rPr>
        <w:t>e SEND</w:t>
      </w:r>
      <w:r w:rsidR="00C7359C" w:rsidRPr="007A1BDD">
        <w:rPr>
          <w:rFonts w:ascii="Arial" w:hAnsi="Arial" w:cs="Arial"/>
          <w:color w:val="000000"/>
        </w:rPr>
        <w:t>.</w:t>
      </w:r>
      <w:r w:rsidR="00637001" w:rsidRPr="007A1BDD">
        <w:rPr>
          <w:rFonts w:ascii="Arial" w:hAnsi="Arial" w:cs="Arial"/>
          <w:color w:val="000000"/>
        </w:rPr>
        <w:t xml:space="preserve"> </w:t>
      </w:r>
      <w:r w:rsidR="00787B69" w:rsidRPr="007A1BDD">
        <w:rPr>
          <w:rFonts w:ascii="Arial" w:hAnsi="Arial" w:cs="Arial"/>
        </w:rPr>
        <w:t>This informa</w:t>
      </w:r>
      <w:r w:rsidR="00637001" w:rsidRPr="007A1BDD">
        <w:rPr>
          <w:rFonts w:ascii="Arial" w:hAnsi="Arial" w:cs="Arial"/>
        </w:rPr>
        <w:t>tion</w:t>
      </w:r>
      <w:r w:rsidR="00F11152" w:rsidRPr="007A1BDD">
        <w:rPr>
          <w:rFonts w:ascii="Arial" w:hAnsi="Arial" w:cs="Arial"/>
        </w:rPr>
        <w:t xml:space="preserve"> describes the ar</w:t>
      </w:r>
      <w:r w:rsidR="007532C7">
        <w:rPr>
          <w:rFonts w:ascii="Arial" w:hAnsi="Arial" w:cs="Arial"/>
        </w:rPr>
        <w:t>rangements schools</w:t>
      </w:r>
      <w:r w:rsidR="00F11152" w:rsidRPr="007A1BDD">
        <w:rPr>
          <w:rFonts w:ascii="Arial" w:hAnsi="Arial" w:cs="Arial"/>
        </w:rPr>
        <w:t xml:space="preserve"> should have in place</w:t>
      </w:r>
      <w:r w:rsidR="00F11152" w:rsidRPr="007A1BDD">
        <w:rPr>
          <w:rFonts w:ascii="Arial" w:hAnsi="Arial" w:cs="Arial"/>
          <w:color w:val="000000"/>
        </w:rPr>
        <w:t xml:space="preserve"> for Hertfordshire children and young </w:t>
      </w:r>
      <w:r w:rsidR="007A1BDD" w:rsidRPr="007A1BDD">
        <w:rPr>
          <w:rFonts w:ascii="Arial" w:hAnsi="Arial" w:cs="Arial"/>
          <w:color w:val="000000"/>
        </w:rPr>
        <w:t>people</w:t>
      </w:r>
      <w:r w:rsidR="00A459DA">
        <w:rPr>
          <w:rFonts w:ascii="Arial" w:hAnsi="Arial" w:cs="Arial"/>
          <w:color w:val="000000"/>
        </w:rPr>
        <w:t xml:space="preserve"> with SEND</w:t>
      </w:r>
      <w:r w:rsidR="007A1BDD" w:rsidRPr="007A1BDD">
        <w:rPr>
          <w:rFonts w:ascii="Arial" w:hAnsi="Arial" w:cs="Arial"/>
          <w:color w:val="000000"/>
        </w:rPr>
        <w:t xml:space="preserve">. </w:t>
      </w:r>
      <w:r w:rsidR="00F11152" w:rsidRPr="007A1BDD">
        <w:rPr>
          <w:rFonts w:ascii="Arial" w:hAnsi="Arial" w:cs="Arial"/>
        </w:rPr>
        <w:t>For further information on any particular aspect,</w:t>
      </w:r>
      <w:r w:rsidR="00463A1F" w:rsidRPr="007A1BDD">
        <w:rPr>
          <w:rFonts w:ascii="Arial" w:hAnsi="Arial" w:cs="Arial"/>
        </w:rPr>
        <w:t xml:space="preserve"> </w:t>
      </w:r>
      <w:r w:rsidR="00F11152" w:rsidRPr="007A1BDD">
        <w:rPr>
          <w:rFonts w:ascii="Arial" w:hAnsi="Arial" w:cs="Arial"/>
        </w:rPr>
        <w:t xml:space="preserve">please </w:t>
      </w:r>
      <w:r w:rsidR="0050353C" w:rsidRPr="0091729C">
        <w:rPr>
          <w:rFonts w:ascii="Arial" w:hAnsi="Arial" w:cs="Arial"/>
          <w:i/>
          <w:color w:val="ED7D31"/>
        </w:rPr>
        <w:t>click</w:t>
      </w:r>
      <w:r w:rsidR="00463A1F" w:rsidRPr="0091729C">
        <w:rPr>
          <w:rFonts w:ascii="Arial" w:hAnsi="Arial" w:cs="Arial"/>
          <w:i/>
          <w:color w:val="ED7D31"/>
        </w:rPr>
        <w:t xml:space="preserve"> the links provided</w:t>
      </w:r>
      <w:r w:rsidR="00F11152" w:rsidRPr="0091729C">
        <w:rPr>
          <w:rFonts w:ascii="Arial" w:hAnsi="Arial" w:cs="Arial"/>
          <w:i/>
          <w:color w:val="ED7D31"/>
        </w:rPr>
        <w:t>.</w:t>
      </w:r>
      <w:r w:rsidR="00463A1F" w:rsidRPr="0091729C">
        <w:rPr>
          <w:rFonts w:ascii="Arial" w:hAnsi="Arial" w:cs="Arial"/>
          <w:i/>
          <w:color w:val="ED7D31"/>
        </w:rPr>
        <w:t xml:space="preserve"> </w:t>
      </w:r>
      <w:r w:rsidR="0050353C">
        <w:rPr>
          <w:rFonts w:ascii="Arial" w:hAnsi="Arial" w:cs="Arial"/>
        </w:rPr>
        <w:t>(Throughout this document, numbers in brackets refer to the SEND Code of Practice 2015)</w:t>
      </w:r>
    </w:p>
    <w:p w:rsidR="00F11152" w:rsidRPr="0050353C" w:rsidRDefault="00F11152" w:rsidP="007532C7">
      <w:pPr>
        <w:rPr>
          <w:rFonts w:cstheme="minorHAnsi"/>
          <w:color w:val="7030A0"/>
          <w:sz w:val="16"/>
          <w:szCs w:val="16"/>
        </w:rPr>
      </w:pPr>
    </w:p>
    <w:tbl>
      <w:tblPr>
        <w:tblStyle w:val="TableGrid"/>
        <w:tblW w:w="0" w:type="auto"/>
        <w:shd w:val="clear" w:color="auto" w:fill="F8FEFE"/>
        <w:tblLook w:val="04A0" w:firstRow="1" w:lastRow="0" w:firstColumn="1" w:lastColumn="0" w:noHBand="0" w:noVBand="1"/>
      </w:tblPr>
      <w:tblGrid>
        <w:gridCol w:w="15388"/>
      </w:tblGrid>
      <w:tr w:rsidR="001E6B36" w:rsidRPr="00A459DA" w:rsidTr="000F585A">
        <w:tc>
          <w:tcPr>
            <w:tcW w:w="15614" w:type="dxa"/>
            <w:shd w:val="clear" w:color="auto" w:fill="F8FEFE"/>
          </w:tcPr>
          <w:p w:rsidR="001E6B36" w:rsidRPr="00EE2390" w:rsidRDefault="001E6B36" w:rsidP="000F58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b/>
                <w:bCs/>
                <w:color w:val="365F91"/>
                <w:u w:color="365F91"/>
                <w:bdr w:val="nil"/>
                <w:lang w:val="en-US" w:eastAsia="en-GB"/>
              </w:rPr>
            </w:pPr>
          </w:p>
          <w:p w:rsidR="001E6B36" w:rsidRPr="00E71EA3" w:rsidRDefault="001E6B36" w:rsidP="000F585A">
            <w:pPr>
              <w:pStyle w:val="Default"/>
              <w:ind w:right="1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SEND Code of P</w:t>
            </w:r>
            <w:r w:rsidR="0050353C">
              <w:rPr>
                <w:rFonts w:ascii="Arial" w:hAnsi="Arial" w:cs="Arial"/>
                <w:b/>
              </w:rPr>
              <w:t>ractice (2015) says we</w:t>
            </w:r>
            <w:r w:rsidRPr="00E71EA3">
              <w:rPr>
                <w:rFonts w:ascii="Arial" w:hAnsi="Arial" w:cs="Arial"/>
                <w:b/>
              </w:rPr>
              <w:t xml:space="preserve"> must:</w:t>
            </w:r>
          </w:p>
          <w:p w:rsidR="001E6B36" w:rsidRPr="00E71EA3" w:rsidRDefault="001E6B36" w:rsidP="000F585A">
            <w:pPr>
              <w:pStyle w:val="Default"/>
              <w:ind w:right="128"/>
              <w:rPr>
                <w:rFonts w:ascii="Arial" w:hAnsi="Arial" w:cs="Arial"/>
                <w:b/>
              </w:rPr>
            </w:pPr>
          </w:p>
          <w:p w:rsidR="004D3031" w:rsidRPr="004D3031" w:rsidRDefault="004D3031" w:rsidP="0050353C">
            <w:pPr>
              <w:pStyle w:val="Default"/>
              <w:numPr>
                <w:ilvl w:val="0"/>
                <w:numId w:val="5"/>
              </w:numPr>
              <w:ind w:right="128"/>
              <w:rPr>
                <w:rFonts w:ascii="Arial" w:hAnsi="Arial" w:cs="Arial"/>
                <w:b/>
                <w:sz w:val="22"/>
                <w:szCs w:val="22"/>
              </w:rPr>
            </w:pPr>
            <w:r w:rsidRPr="00132666">
              <w:rPr>
                <w:rFonts w:ascii="Arial" w:hAnsi="Arial" w:cs="Arial"/>
                <w:sz w:val="22"/>
                <w:szCs w:val="22"/>
              </w:rPr>
              <w:t>Have regard to the principles underpinning the code of practice to ensure the views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32666">
              <w:rPr>
                <w:rFonts w:ascii="Arial" w:hAnsi="Arial" w:cs="Arial"/>
                <w:sz w:val="22"/>
                <w:szCs w:val="22"/>
              </w:rPr>
              <w:t xml:space="preserve"> wishes and feelings of the child or young person, and the child’s parents, are central to achieving the best possible educational and other outcomes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0353C">
              <w:rPr>
                <w:rFonts w:ascii="Arial" w:hAnsi="Arial" w:cs="Arial"/>
                <w:sz w:val="22"/>
                <w:szCs w:val="22"/>
              </w:rPr>
              <w:t xml:space="preserve"> (1.1)</w:t>
            </w:r>
          </w:p>
          <w:p w:rsidR="001E6B36" w:rsidRPr="00A459DA" w:rsidRDefault="001E6B36" w:rsidP="0050353C">
            <w:pPr>
              <w:pStyle w:val="Default"/>
              <w:numPr>
                <w:ilvl w:val="0"/>
                <w:numId w:val="5"/>
              </w:numPr>
              <w:ind w:right="128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A1BDD">
              <w:rPr>
                <w:rFonts w:ascii="Arial" w:hAnsi="Arial" w:cs="Arial"/>
                <w:color w:val="auto"/>
                <w:sz w:val="22"/>
                <w:szCs w:val="22"/>
              </w:rPr>
              <w:t xml:space="preserve">Use their best endeavours to make sure that a child with SEN gets the support they </w:t>
            </w:r>
            <w:r w:rsidR="002E07BD">
              <w:rPr>
                <w:rFonts w:ascii="Arial" w:hAnsi="Arial" w:cs="Arial"/>
                <w:color w:val="auto"/>
                <w:sz w:val="22"/>
                <w:szCs w:val="22"/>
              </w:rPr>
              <w:t>require.</w:t>
            </w:r>
            <w:r w:rsidR="0050353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1E6B36" w:rsidRPr="00A459DA" w:rsidRDefault="001E6B36" w:rsidP="004D30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7A1BDD">
              <w:rPr>
                <w:rFonts w:ascii="Arial" w:hAnsi="Arial" w:cs="Arial"/>
              </w:rPr>
              <w:t xml:space="preserve">Appoint a </w:t>
            </w:r>
            <w:r w:rsidRPr="0086046A">
              <w:rPr>
                <w:rFonts w:ascii="Arial" w:hAnsi="Arial" w:cs="Arial"/>
                <w:color w:val="ED7D31"/>
                <w:u w:val="single"/>
              </w:rPr>
              <w:t>SENCO</w:t>
            </w:r>
            <w:r w:rsidRPr="007A1BDD">
              <w:rPr>
                <w:rFonts w:ascii="Arial" w:hAnsi="Arial" w:cs="Arial"/>
              </w:rPr>
              <w:t xml:space="preserve"> who </w:t>
            </w:r>
            <w:r w:rsidRPr="007A1BDD">
              <w:rPr>
                <w:rFonts w:ascii="Arial" w:hAnsi="Arial" w:cs="Arial"/>
                <w:bCs/>
              </w:rPr>
              <w:t>must</w:t>
            </w:r>
            <w:r w:rsidRPr="007A1BDD">
              <w:rPr>
                <w:rFonts w:ascii="Arial" w:hAnsi="Arial" w:cs="Arial"/>
                <w:b/>
                <w:bCs/>
              </w:rPr>
              <w:t xml:space="preserve"> </w:t>
            </w:r>
            <w:r w:rsidRPr="007A1BDD">
              <w:rPr>
                <w:rFonts w:ascii="Arial" w:hAnsi="Arial" w:cs="Arial"/>
              </w:rPr>
              <w:t>be a qualified teacher workin</w:t>
            </w:r>
            <w:r w:rsidR="002E07BD">
              <w:rPr>
                <w:rFonts w:ascii="Arial" w:hAnsi="Arial" w:cs="Arial"/>
              </w:rPr>
              <w:t>g at the school. If required, they</w:t>
            </w:r>
            <w:r w:rsidRPr="007A1BDD">
              <w:rPr>
                <w:rFonts w:ascii="Arial" w:hAnsi="Arial" w:cs="Arial"/>
              </w:rPr>
              <w:t xml:space="preserve"> must achieve the </w:t>
            </w:r>
            <w:r w:rsidRPr="0086046A">
              <w:rPr>
                <w:rFonts w:ascii="Arial" w:hAnsi="Arial" w:cs="Arial"/>
                <w:color w:val="ED7D31"/>
                <w:u w:val="single"/>
              </w:rPr>
              <w:t>National Award for Special Educational Needs Co-ordination</w:t>
            </w:r>
            <w:r w:rsidRPr="0086046A">
              <w:rPr>
                <w:rFonts w:ascii="Arial" w:hAnsi="Arial" w:cs="Arial"/>
                <w:color w:val="ED7D31"/>
              </w:rPr>
              <w:t xml:space="preserve"> </w:t>
            </w:r>
            <w:r w:rsidRPr="007A1BDD">
              <w:rPr>
                <w:rFonts w:ascii="Arial" w:hAnsi="Arial" w:cs="Arial"/>
              </w:rPr>
              <w:t>within three years of appointment. (This does not apply to 16 to 19 academies.)</w:t>
            </w:r>
          </w:p>
          <w:p w:rsidR="001E6B36" w:rsidRPr="002E07BD" w:rsidRDefault="001E6B36" w:rsidP="004D30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80"/>
              <w:rPr>
                <w:rFonts w:ascii="Arial" w:hAnsi="Arial" w:cs="Arial"/>
              </w:rPr>
            </w:pPr>
            <w:r w:rsidRPr="002E07BD">
              <w:rPr>
                <w:rFonts w:ascii="Arial" w:hAnsi="Arial" w:cs="Arial"/>
              </w:rPr>
              <w:t xml:space="preserve">Take steps to ensure that children with </w:t>
            </w:r>
            <w:r w:rsidRPr="0086046A">
              <w:rPr>
                <w:rFonts w:ascii="Arial" w:hAnsi="Arial" w:cs="Arial"/>
                <w:color w:val="ED7D31"/>
                <w:u w:val="single"/>
              </w:rPr>
              <w:t>medical conditions</w:t>
            </w:r>
            <w:r w:rsidRPr="0086046A">
              <w:rPr>
                <w:rFonts w:ascii="Arial" w:hAnsi="Arial" w:cs="Arial"/>
                <w:color w:val="ED7D31"/>
              </w:rPr>
              <w:t xml:space="preserve"> </w:t>
            </w:r>
            <w:r w:rsidRPr="002E07BD">
              <w:rPr>
                <w:rFonts w:ascii="Arial" w:hAnsi="Arial" w:cs="Arial"/>
              </w:rPr>
              <w:t xml:space="preserve">get the support required to meet those needs. </w:t>
            </w:r>
            <w:r w:rsidR="0050353C">
              <w:rPr>
                <w:rFonts w:ascii="Arial" w:hAnsi="Arial" w:cs="Arial"/>
              </w:rPr>
              <w:t>(5.11 and 6.11)</w:t>
            </w:r>
          </w:p>
          <w:p w:rsidR="002E07BD" w:rsidRDefault="001E6B36" w:rsidP="004D3031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A1BDD">
              <w:rPr>
                <w:rFonts w:ascii="Arial" w:hAnsi="Arial" w:cs="Arial"/>
                <w:color w:val="auto"/>
                <w:sz w:val="22"/>
                <w:szCs w:val="22"/>
              </w:rPr>
              <w:t xml:space="preserve">Publish </w:t>
            </w:r>
            <w:r w:rsidR="002E07BD">
              <w:rPr>
                <w:rFonts w:ascii="Arial" w:hAnsi="Arial" w:cs="Arial"/>
                <w:color w:val="auto"/>
                <w:sz w:val="22"/>
                <w:szCs w:val="22"/>
              </w:rPr>
              <w:t>and update at least annually the</w:t>
            </w:r>
            <w:r w:rsidRPr="007A1BD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6046A">
              <w:rPr>
                <w:rFonts w:ascii="Arial" w:hAnsi="Arial" w:cs="Arial"/>
                <w:color w:val="ED7D31"/>
                <w:sz w:val="22"/>
                <w:szCs w:val="22"/>
              </w:rPr>
              <w:t>SEN information report</w:t>
            </w:r>
            <w:r w:rsidR="002E07BD" w:rsidRPr="0086046A">
              <w:rPr>
                <w:rFonts w:ascii="Arial" w:hAnsi="Arial" w:cs="Arial"/>
                <w:color w:val="ED7D31"/>
                <w:sz w:val="22"/>
                <w:szCs w:val="22"/>
              </w:rPr>
              <w:t>.</w:t>
            </w:r>
            <w:r w:rsidRPr="0086046A">
              <w:rPr>
                <w:rFonts w:ascii="Arial" w:hAnsi="Arial" w:cs="Arial"/>
                <w:color w:val="ED7D31"/>
                <w:sz w:val="22"/>
                <w:szCs w:val="22"/>
              </w:rPr>
              <w:t xml:space="preserve"> </w:t>
            </w:r>
            <w:r w:rsidR="0050353C">
              <w:rPr>
                <w:rFonts w:ascii="Arial" w:hAnsi="Arial" w:cs="Arial"/>
                <w:color w:val="auto"/>
                <w:sz w:val="22"/>
                <w:szCs w:val="22"/>
              </w:rPr>
              <w:t>(6.79)</w:t>
            </w:r>
          </w:p>
          <w:p w:rsidR="001E6B36" w:rsidRDefault="002E07BD" w:rsidP="004D3031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Publish </w:t>
            </w:r>
            <w:r w:rsidR="001E6B36" w:rsidRPr="007A1BDD">
              <w:rPr>
                <w:rFonts w:ascii="Arial" w:hAnsi="Arial" w:cs="Arial"/>
                <w:color w:val="auto"/>
                <w:sz w:val="22"/>
                <w:szCs w:val="22"/>
              </w:rPr>
              <w:t xml:space="preserve">their arrangements for </w:t>
            </w:r>
            <w:r w:rsidR="001E6B36" w:rsidRPr="0086046A">
              <w:rPr>
                <w:rFonts w:ascii="Arial" w:hAnsi="Arial" w:cs="Arial"/>
                <w:color w:val="ED7D31"/>
                <w:sz w:val="22"/>
                <w:szCs w:val="22"/>
              </w:rPr>
              <w:t>admission</w:t>
            </w:r>
            <w:r w:rsidR="001E6B36" w:rsidRPr="007A1BDD">
              <w:rPr>
                <w:rFonts w:ascii="Arial" w:hAnsi="Arial" w:cs="Arial"/>
                <w:color w:val="auto"/>
                <w:sz w:val="22"/>
                <w:szCs w:val="22"/>
              </w:rPr>
              <w:t xml:space="preserve"> for disabled children, the </w:t>
            </w:r>
            <w:r w:rsidR="001E6B36" w:rsidRPr="0086046A">
              <w:rPr>
                <w:rFonts w:ascii="Arial" w:hAnsi="Arial" w:cs="Arial"/>
                <w:color w:val="ED7D31"/>
                <w:sz w:val="22"/>
                <w:szCs w:val="22"/>
              </w:rPr>
              <w:t xml:space="preserve">reasonable adjustments </w:t>
            </w:r>
            <w:r w:rsidR="001E6B36" w:rsidRPr="007A1BDD">
              <w:rPr>
                <w:rFonts w:ascii="Arial" w:hAnsi="Arial" w:cs="Arial"/>
                <w:color w:val="auto"/>
                <w:sz w:val="22"/>
                <w:szCs w:val="22"/>
              </w:rPr>
              <w:t xml:space="preserve">being made to prevent disabled children from being treated less favourably than others; the facilities provided to enable access to the school for disabled children and their </w:t>
            </w:r>
            <w:r w:rsidR="001E6B36" w:rsidRPr="0086046A">
              <w:rPr>
                <w:rFonts w:ascii="Arial" w:hAnsi="Arial" w:cs="Arial"/>
                <w:color w:val="ED7D31"/>
                <w:sz w:val="22"/>
                <w:szCs w:val="22"/>
              </w:rPr>
              <w:t xml:space="preserve">accessibility plan </w:t>
            </w:r>
            <w:r w:rsidR="001E6B36" w:rsidRPr="007A1BDD">
              <w:rPr>
                <w:rFonts w:ascii="Arial" w:hAnsi="Arial" w:cs="Arial"/>
                <w:color w:val="auto"/>
                <w:sz w:val="22"/>
                <w:szCs w:val="22"/>
              </w:rPr>
              <w:t xml:space="preserve">showing how they plan to improve access over time. </w:t>
            </w:r>
          </w:p>
          <w:p w:rsidR="001E6B36" w:rsidRPr="0086046A" w:rsidRDefault="001E6B36" w:rsidP="004D3031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color w:val="ED7D31"/>
                <w:sz w:val="22"/>
                <w:szCs w:val="22"/>
              </w:rPr>
            </w:pPr>
            <w:r w:rsidRPr="00A459DA">
              <w:rPr>
                <w:rFonts w:ascii="Arial" w:hAnsi="Arial" w:cs="Arial"/>
                <w:color w:val="auto"/>
                <w:sz w:val="22"/>
                <w:szCs w:val="22"/>
              </w:rPr>
              <w:t xml:space="preserve">Co-operate with the local authority in the </w:t>
            </w:r>
            <w:r w:rsidRPr="0086046A">
              <w:rPr>
                <w:rFonts w:ascii="Arial" w:hAnsi="Arial" w:cs="Arial"/>
                <w:color w:val="ED7D31"/>
                <w:sz w:val="22"/>
                <w:szCs w:val="22"/>
              </w:rPr>
              <w:t xml:space="preserve">education, health and care plan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review process</w:t>
            </w:r>
            <w:r w:rsidRPr="00A459D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50353C">
              <w:rPr>
                <w:rFonts w:ascii="Arial" w:hAnsi="Arial" w:cs="Arial"/>
                <w:color w:val="auto"/>
                <w:sz w:val="22"/>
                <w:szCs w:val="22"/>
              </w:rPr>
              <w:t xml:space="preserve">(6.56) </w:t>
            </w:r>
            <w:r w:rsidRPr="00A459DA">
              <w:rPr>
                <w:rFonts w:ascii="Arial" w:hAnsi="Arial" w:cs="Arial"/>
                <w:color w:val="auto"/>
                <w:sz w:val="22"/>
                <w:szCs w:val="22"/>
              </w:rPr>
              <w:t xml:space="preserve">and in reviewing the provision that is available locally (Chapter 3) and in developing the </w:t>
            </w:r>
            <w:r w:rsidRPr="0086046A">
              <w:rPr>
                <w:rFonts w:ascii="Arial" w:hAnsi="Arial" w:cs="Arial"/>
                <w:color w:val="ED7D31"/>
                <w:sz w:val="22"/>
                <w:szCs w:val="22"/>
              </w:rPr>
              <w:t>Local Offer</w:t>
            </w:r>
            <w:r w:rsidR="002E07BD" w:rsidRPr="0086046A">
              <w:rPr>
                <w:rFonts w:ascii="Arial" w:hAnsi="Arial" w:cs="Arial"/>
                <w:color w:val="ED7D31"/>
                <w:sz w:val="22"/>
                <w:szCs w:val="22"/>
              </w:rPr>
              <w:t>.</w:t>
            </w:r>
          </w:p>
          <w:p w:rsidR="001E6B36" w:rsidRPr="00A459DA" w:rsidRDefault="001E6B36" w:rsidP="001E6B36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1E6B36" w:rsidRPr="00344AFD" w:rsidRDefault="001E6B36" w:rsidP="007532C7">
      <w:pPr>
        <w:rPr>
          <w:rFonts w:cstheme="minorHAnsi"/>
          <w:i/>
          <w:color w:val="7030A0"/>
          <w:sz w:val="16"/>
          <w:szCs w:val="16"/>
        </w:rPr>
      </w:pPr>
    </w:p>
    <w:tbl>
      <w:tblPr>
        <w:tblStyle w:val="TableGrid"/>
        <w:tblW w:w="5000" w:type="pct"/>
        <w:shd w:val="clear" w:color="auto" w:fill="F8FEFE"/>
        <w:tblLook w:val="04A0" w:firstRow="1" w:lastRow="0" w:firstColumn="1" w:lastColumn="0" w:noHBand="0" w:noVBand="1"/>
      </w:tblPr>
      <w:tblGrid>
        <w:gridCol w:w="15388"/>
      </w:tblGrid>
      <w:tr w:rsidR="00463A1F" w:rsidRPr="00E71EA3" w:rsidTr="008D22CB">
        <w:tc>
          <w:tcPr>
            <w:tcW w:w="5000" w:type="pct"/>
            <w:shd w:val="clear" w:color="auto" w:fill="F8FEFE"/>
          </w:tcPr>
          <w:p w:rsidR="00A459DA" w:rsidRPr="00344AFD" w:rsidRDefault="000836BE" w:rsidP="000836BE">
            <w:pPr>
              <w:rPr>
                <w:rFonts w:ascii="Arial" w:eastAsia="Calibri" w:hAnsi="Arial" w:cs="Arial"/>
                <w:bCs/>
                <w:color w:val="365F91"/>
                <w:sz w:val="20"/>
                <w:szCs w:val="20"/>
                <w:u w:color="365F91"/>
                <w:bdr w:val="nil"/>
                <w:lang w:val="en-US" w:eastAsia="en-GB"/>
              </w:rPr>
            </w:pPr>
            <w:r w:rsidRPr="00E71EA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1BDD">
              <w:rPr>
                <w:rFonts w:ascii="Arial" w:hAnsi="Arial" w:cs="Arial"/>
                <w:b/>
                <w:bCs/>
                <w:color w:val="000000"/>
              </w:rPr>
              <w:t xml:space="preserve">Our Vision: </w:t>
            </w:r>
          </w:p>
          <w:p w:rsidR="000836BE" w:rsidRPr="00344AFD" w:rsidRDefault="00344AFD" w:rsidP="001E6B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‘</w:t>
            </w:r>
            <w:r w:rsidR="000836BE" w:rsidRPr="00344AFD">
              <w:rPr>
                <w:rFonts w:ascii="Arial" w:hAnsi="Arial" w:cs="Arial"/>
                <w:b/>
                <w:color w:val="000000"/>
              </w:rPr>
              <w:t xml:space="preserve">All children and young people </w:t>
            </w:r>
            <w:r w:rsidR="00800D39">
              <w:rPr>
                <w:rFonts w:ascii="Arial" w:hAnsi="Arial" w:cs="Arial"/>
                <w:b/>
                <w:color w:val="000000"/>
              </w:rPr>
              <w:t xml:space="preserve">at </w:t>
            </w:r>
            <w:r w:rsidR="001C7662">
              <w:rPr>
                <w:rFonts w:ascii="Arial" w:hAnsi="Arial" w:cs="Arial"/>
                <w:b/>
                <w:color w:val="000000"/>
              </w:rPr>
              <w:t>St Thomas of Canterbury</w:t>
            </w:r>
            <w:r w:rsidR="00800D39">
              <w:rPr>
                <w:rFonts w:ascii="Arial" w:hAnsi="Arial" w:cs="Arial"/>
                <w:b/>
                <w:color w:val="000000"/>
              </w:rPr>
              <w:t xml:space="preserve"> School </w:t>
            </w:r>
            <w:r w:rsidR="000836BE" w:rsidRPr="00344AFD">
              <w:rPr>
                <w:rFonts w:ascii="Arial" w:hAnsi="Arial" w:cs="Arial"/>
                <w:b/>
                <w:color w:val="000000"/>
              </w:rPr>
              <w:t>with SEND have access to high quality local provision that meets their needs.</w:t>
            </w:r>
            <w:r>
              <w:rPr>
                <w:rFonts w:ascii="Arial" w:hAnsi="Arial" w:cs="Arial"/>
                <w:b/>
                <w:color w:val="000000"/>
              </w:rPr>
              <w:t>’</w:t>
            </w:r>
          </w:p>
          <w:p w:rsidR="0096366C" w:rsidRPr="00344AFD" w:rsidRDefault="0096366C" w:rsidP="000836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1BDD" w:rsidRDefault="000836BE" w:rsidP="000836B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1BDD">
              <w:rPr>
                <w:rFonts w:ascii="Arial" w:hAnsi="Arial" w:cs="Arial"/>
                <w:b/>
                <w:bCs/>
                <w:sz w:val="22"/>
                <w:szCs w:val="22"/>
              </w:rPr>
              <w:t>Our Jointly Agreed Commitments</w:t>
            </w:r>
            <w:r w:rsidR="007A1BD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0836BE" w:rsidRPr="00344AFD" w:rsidRDefault="000836BE" w:rsidP="000836B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7A1B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0836BE" w:rsidRPr="00A459DA" w:rsidRDefault="000836BE" w:rsidP="00A459D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6"/>
              <w:rPr>
                <w:rFonts w:ascii="Arial" w:hAnsi="Arial" w:cs="Arial"/>
                <w:color w:val="000000"/>
              </w:rPr>
            </w:pPr>
            <w:r w:rsidRPr="00A459DA">
              <w:rPr>
                <w:rFonts w:ascii="Arial" w:hAnsi="Arial" w:cs="Arial"/>
                <w:color w:val="000000"/>
              </w:rPr>
              <w:t>every child and young person will have thei</w:t>
            </w:r>
            <w:r w:rsidR="00DB52AC">
              <w:rPr>
                <w:rFonts w:ascii="Arial" w:hAnsi="Arial" w:cs="Arial"/>
                <w:color w:val="000000"/>
              </w:rPr>
              <w:t>r needs identified and assessed.</w:t>
            </w:r>
          </w:p>
          <w:p w:rsidR="000836BE" w:rsidRPr="00A459DA" w:rsidRDefault="000836BE" w:rsidP="00A459D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6"/>
              <w:rPr>
                <w:rFonts w:ascii="Arial" w:hAnsi="Arial" w:cs="Arial"/>
                <w:color w:val="000000"/>
              </w:rPr>
            </w:pPr>
            <w:r w:rsidRPr="00A459DA">
              <w:rPr>
                <w:rFonts w:ascii="Arial" w:hAnsi="Arial" w:cs="Arial"/>
                <w:color w:val="000000"/>
              </w:rPr>
              <w:t xml:space="preserve">every child and young person </w:t>
            </w:r>
            <w:proofErr w:type="gramStart"/>
            <w:r w:rsidRPr="00A459DA">
              <w:rPr>
                <w:rFonts w:ascii="Arial" w:hAnsi="Arial" w:cs="Arial"/>
                <w:color w:val="000000"/>
              </w:rPr>
              <w:t>is</w:t>
            </w:r>
            <w:proofErr w:type="gramEnd"/>
            <w:r w:rsidRPr="00A459DA">
              <w:rPr>
                <w:rFonts w:ascii="Arial" w:hAnsi="Arial" w:cs="Arial"/>
                <w:color w:val="000000"/>
              </w:rPr>
              <w:t xml:space="preserve"> entitled to high quality provision appropriate for her or his individual needs</w:t>
            </w:r>
            <w:r w:rsidR="00DB52AC">
              <w:rPr>
                <w:rFonts w:ascii="Arial" w:hAnsi="Arial" w:cs="Arial"/>
                <w:color w:val="000000"/>
              </w:rPr>
              <w:t>.</w:t>
            </w:r>
            <w:r w:rsidRPr="00A459DA">
              <w:rPr>
                <w:rFonts w:ascii="Arial" w:hAnsi="Arial" w:cs="Arial"/>
                <w:color w:val="000000"/>
              </w:rPr>
              <w:t xml:space="preserve"> </w:t>
            </w:r>
          </w:p>
          <w:p w:rsidR="000836BE" w:rsidRPr="00A459DA" w:rsidRDefault="000836BE" w:rsidP="00A459D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6"/>
              <w:rPr>
                <w:rFonts w:ascii="Arial" w:hAnsi="Arial" w:cs="Arial"/>
                <w:color w:val="000000"/>
              </w:rPr>
            </w:pPr>
            <w:r w:rsidRPr="00A459DA">
              <w:rPr>
                <w:rFonts w:ascii="Arial" w:hAnsi="Arial" w:cs="Arial"/>
                <w:color w:val="000000"/>
              </w:rPr>
              <w:t>schools, early years settings, colleges, services, agencies and the LA have a shared accountability for ensuring children and young people achie</w:t>
            </w:r>
            <w:r w:rsidR="00DB52AC">
              <w:rPr>
                <w:rFonts w:ascii="Arial" w:hAnsi="Arial" w:cs="Arial"/>
                <w:color w:val="000000"/>
              </w:rPr>
              <w:t>ve good outcomes.</w:t>
            </w:r>
          </w:p>
          <w:p w:rsidR="000836BE" w:rsidRPr="00A459DA" w:rsidRDefault="000836BE" w:rsidP="00A459D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6"/>
              <w:rPr>
                <w:rFonts w:ascii="Arial" w:hAnsi="Arial" w:cs="Arial"/>
                <w:color w:val="000000"/>
              </w:rPr>
            </w:pPr>
            <w:r w:rsidRPr="00A459DA">
              <w:rPr>
                <w:rFonts w:ascii="Arial" w:hAnsi="Arial" w:cs="Arial"/>
                <w:color w:val="000000"/>
              </w:rPr>
              <w:lastRenderedPageBreak/>
              <w:t>there will be a continuum of provision matched to need, with as many children and young people as possible having their needs met in universal settings</w:t>
            </w:r>
            <w:r w:rsidR="00DB52AC">
              <w:rPr>
                <w:rFonts w:ascii="Arial" w:hAnsi="Arial" w:cs="Arial"/>
                <w:color w:val="000000"/>
              </w:rPr>
              <w:t>.</w:t>
            </w:r>
            <w:r w:rsidRPr="00A459DA">
              <w:rPr>
                <w:rFonts w:ascii="Arial" w:hAnsi="Arial" w:cs="Arial"/>
                <w:color w:val="000000"/>
              </w:rPr>
              <w:t xml:space="preserve"> </w:t>
            </w:r>
          </w:p>
          <w:p w:rsidR="000836BE" w:rsidRPr="00A459DA" w:rsidRDefault="000836BE" w:rsidP="00A459D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6"/>
              <w:rPr>
                <w:rFonts w:ascii="Arial" w:hAnsi="Arial" w:cs="Arial"/>
                <w:color w:val="000000"/>
              </w:rPr>
            </w:pPr>
            <w:r w:rsidRPr="00A459DA">
              <w:rPr>
                <w:rFonts w:ascii="Arial" w:hAnsi="Arial" w:cs="Arial"/>
                <w:color w:val="000000"/>
              </w:rPr>
              <w:t>roles and accountabilities will be clear and focused on the needs of the child and young person</w:t>
            </w:r>
            <w:r w:rsidR="00DB52AC">
              <w:rPr>
                <w:rFonts w:ascii="Arial" w:hAnsi="Arial" w:cs="Arial"/>
                <w:color w:val="000000"/>
              </w:rPr>
              <w:t>.</w:t>
            </w:r>
            <w:r w:rsidRPr="00A459DA">
              <w:rPr>
                <w:rFonts w:ascii="Arial" w:hAnsi="Arial" w:cs="Arial"/>
                <w:color w:val="000000"/>
              </w:rPr>
              <w:t xml:space="preserve"> </w:t>
            </w:r>
          </w:p>
          <w:p w:rsidR="000836BE" w:rsidRPr="00A459DA" w:rsidRDefault="000836BE" w:rsidP="00A459D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6"/>
              <w:rPr>
                <w:rFonts w:ascii="Arial" w:hAnsi="Arial" w:cs="Arial"/>
                <w:color w:val="000000"/>
              </w:rPr>
            </w:pPr>
            <w:r w:rsidRPr="00A459DA">
              <w:rPr>
                <w:rFonts w:ascii="Arial" w:hAnsi="Arial" w:cs="Arial"/>
                <w:color w:val="000000"/>
              </w:rPr>
              <w:t>information, funding and decision making will be transparent and without unnecessary bureaucracy</w:t>
            </w:r>
            <w:r w:rsidR="00DB52AC">
              <w:rPr>
                <w:rFonts w:ascii="Arial" w:hAnsi="Arial" w:cs="Arial"/>
                <w:color w:val="000000"/>
              </w:rPr>
              <w:t>.</w:t>
            </w:r>
            <w:r w:rsidRPr="00A459DA">
              <w:rPr>
                <w:rFonts w:ascii="Arial" w:hAnsi="Arial" w:cs="Arial"/>
                <w:color w:val="000000"/>
              </w:rPr>
              <w:t xml:space="preserve"> </w:t>
            </w:r>
          </w:p>
          <w:p w:rsidR="000836BE" w:rsidRPr="00A459DA" w:rsidRDefault="000836BE" w:rsidP="00A459D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6"/>
              <w:rPr>
                <w:rFonts w:ascii="Arial" w:hAnsi="Arial" w:cs="Arial"/>
                <w:color w:val="000000"/>
              </w:rPr>
            </w:pPr>
            <w:r w:rsidRPr="00A459DA">
              <w:rPr>
                <w:rFonts w:ascii="Arial" w:hAnsi="Arial" w:cs="Arial"/>
                <w:color w:val="000000"/>
              </w:rPr>
              <w:t>resources will be used effectively and equitably</w:t>
            </w:r>
            <w:r w:rsidR="00DB52AC">
              <w:rPr>
                <w:rFonts w:ascii="Arial" w:hAnsi="Arial" w:cs="Arial"/>
                <w:color w:val="000000"/>
              </w:rPr>
              <w:t>.</w:t>
            </w:r>
            <w:r w:rsidRPr="00A459DA">
              <w:rPr>
                <w:rFonts w:ascii="Arial" w:hAnsi="Arial" w:cs="Arial"/>
                <w:color w:val="000000"/>
              </w:rPr>
              <w:t xml:space="preserve"> </w:t>
            </w:r>
          </w:p>
          <w:p w:rsidR="000836BE" w:rsidRPr="00A459DA" w:rsidRDefault="000836BE" w:rsidP="00A459D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6"/>
              <w:rPr>
                <w:rFonts w:ascii="Arial" w:hAnsi="Arial" w:cs="Arial"/>
                <w:color w:val="000000"/>
              </w:rPr>
            </w:pPr>
            <w:r w:rsidRPr="00A459DA">
              <w:rPr>
                <w:rFonts w:ascii="Arial" w:hAnsi="Arial" w:cs="Arial"/>
                <w:color w:val="000000"/>
              </w:rPr>
              <w:t>there will be a focus on developing preventative and early intervention approaches</w:t>
            </w:r>
            <w:r w:rsidR="00DB52AC">
              <w:rPr>
                <w:rFonts w:ascii="Arial" w:hAnsi="Arial" w:cs="Arial"/>
                <w:color w:val="000000"/>
              </w:rPr>
              <w:t>.</w:t>
            </w:r>
            <w:r w:rsidRPr="00A459DA">
              <w:rPr>
                <w:rFonts w:ascii="Arial" w:hAnsi="Arial" w:cs="Arial"/>
                <w:color w:val="000000"/>
              </w:rPr>
              <w:t xml:space="preserve"> </w:t>
            </w:r>
          </w:p>
          <w:p w:rsidR="000836BE" w:rsidRPr="00A459DA" w:rsidRDefault="000836BE" w:rsidP="00A459D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6"/>
              <w:rPr>
                <w:rFonts w:ascii="Arial" w:hAnsi="Arial" w:cs="Arial"/>
                <w:color w:val="000000"/>
              </w:rPr>
            </w:pPr>
            <w:r w:rsidRPr="00A459DA">
              <w:rPr>
                <w:rFonts w:ascii="Arial" w:hAnsi="Arial" w:cs="Arial"/>
                <w:color w:val="000000"/>
              </w:rPr>
              <w:t>children, young people and their parents participate fully in decisions about provision and services</w:t>
            </w:r>
            <w:r w:rsidR="00DB52AC">
              <w:rPr>
                <w:rFonts w:ascii="Arial" w:hAnsi="Arial" w:cs="Arial"/>
                <w:color w:val="000000"/>
              </w:rPr>
              <w:t>.</w:t>
            </w:r>
            <w:r w:rsidRPr="00A459DA">
              <w:rPr>
                <w:rFonts w:ascii="Arial" w:hAnsi="Arial" w:cs="Arial"/>
                <w:color w:val="000000"/>
              </w:rPr>
              <w:t xml:space="preserve"> </w:t>
            </w:r>
          </w:p>
          <w:p w:rsidR="000836BE" w:rsidRPr="00A459DA" w:rsidRDefault="000836BE" w:rsidP="00A459D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6"/>
              <w:rPr>
                <w:rFonts w:ascii="Arial" w:hAnsi="Arial" w:cs="Arial"/>
                <w:color w:val="000000"/>
              </w:rPr>
            </w:pPr>
            <w:r w:rsidRPr="00A459DA">
              <w:rPr>
                <w:rFonts w:ascii="Arial" w:hAnsi="Arial" w:cs="Arial"/>
                <w:color w:val="000000"/>
              </w:rPr>
              <w:t>schools, early years settings and colleges will work collectively to share effective practice and make best use of resources</w:t>
            </w:r>
            <w:r w:rsidR="00DB52AC">
              <w:rPr>
                <w:rFonts w:ascii="Arial" w:hAnsi="Arial" w:cs="Arial"/>
                <w:color w:val="000000"/>
              </w:rPr>
              <w:t>.</w:t>
            </w:r>
            <w:r w:rsidRPr="00A459DA">
              <w:rPr>
                <w:rFonts w:ascii="Arial" w:hAnsi="Arial" w:cs="Arial"/>
                <w:color w:val="000000"/>
              </w:rPr>
              <w:t xml:space="preserve"> </w:t>
            </w:r>
          </w:p>
          <w:p w:rsidR="000836BE" w:rsidRPr="00A459DA" w:rsidRDefault="000836BE" w:rsidP="00A459D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6"/>
              <w:rPr>
                <w:rFonts w:ascii="Arial" w:hAnsi="Arial" w:cs="Arial"/>
                <w:color w:val="000000"/>
              </w:rPr>
            </w:pPr>
            <w:r w:rsidRPr="00A459DA">
              <w:rPr>
                <w:rFonts w:ascii="Arial" w:hAnsi="Arial" w:cs="Arial"/>
                <w:color w:val="000000"/>
              </w:rPr>
              <w:t>the LA will facilitate capacity building so that local schools, early years settings and colleges are able to meet the needs of children and young people</w:t>
            </w:r>
            <w:r w:rsidR="00DB52AC">
              <w:rPr>
                <w:rFonts w:ascii="Arial" w:hAnsi="Arial" w:cs="Arial"/>
                <w:color w:val="000000"/>
              </w:rPr>
              <w:t>.</w:t>
            </w:r>
            <w:r w:rsidRPr="00A459DA">
              <w:rPr>
                <w:rFonts w:ascii="Arial" w:hAnsi="Arial" w:cs="Arial"/>
                <w:color w:val="000000"/>
              </w:rPr>
              <w:t xml:space="preserve"> </w:t>
            </w:r>
          </w:p>
          <w:p w:rsidR="00995EF6" w:rsidRPr="00A459DA" w:rsidRDefault="000836BE" w:rsidP="00A459D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59DA">
              <w:rPr>
                <w:rFonts w:ascii="Arial" w:hAnsi="Arial" w:cs="Arial"/>
                <w:color w:val="000000"/>
              </w:rPr>
              <w:t>co-ordinated and integrated approaches will be developed and maintained with other agencies and voluntary organisations</w:t>
            </w:r>
            <w:r w:rsidR="00DB52AC">
              <w:rPr>
                <w:rFonts w:ascii="Arial" w:hAnsi="Arial" w:cs="Arial"/>
                <w:color w:val="000000"/>
              </w:rPr>
              <w:t>.</w:t>
            </w:r>
            <w:r w:rsidRPr="00A459DA">
              <w:rPr>
                <w:rFonts w:ascii="Arial" w:hAnsi="Arial" w:cs="Arial"/>
                <w:color w:val="000000"/>
              </w:rPr>
              <w:t xml:space="preserve"> </w:t>
            </w:r>
          </w:p>
          <w:p w:rsidR="00463A1F" w:rsidRPr="00344AFD" w:rsidRDefault="00463A1F" w:rsidP="000836BE">
            <w:pPr>
              <w:spacing w:after="120"/>
              <w:ind w:left="851" w:hanging="425"/>
              <w:rPr>
                <w:rFonts w:ascii="Arial" w:hAnsi="Arial" w:cs="Arial"/>
                <w:sz w:val="16"/>
                <w:szCs w:val="16"/>
              </w:rPr>
            </w:pPr>
          </w:p>
          <w:p w:rsidR="00463A1F" w:rsidRPr="007A1BDD" w:rsidRDefault="00463A1F" w:rsidP="007E69AC">
            <w:pPr>
              <w:ind w:right="86"/>
              <w:jc w:val="center"/>
              <w:rPr>
                <w:rFonts w:ascii="Arial" w:hAnsi="Arial" w:cs="Arial"/>
                <w:i/>
                <w:color w:val="7030A0"/>
              </w:rPr>
            </w:pPr>
            <w:r w:rsidRPr="007A1BDD">
              <w:rPr>
                <w:rFonts w:ascii="Arial" w:hAnsi="Arial" w:cs="Arial"/>
                <w:i/>
              </w:rPr>
              <w:t xml:space="preserve">From:  </w:t>
            </w:r>
            <w:r w:rsidR="00F642BB" w:rsidRPr="007A1BDD">
              <w:rPr>
                <w:rFonts w:ascii="Arial" w:hAnsi="Arial" w:cs="Arial"/>
                <w:i/>
              </w:rPr>
              <w:t xml:space="preserve">Hertfordshire County </w:t>
            </w:r>
            <w:proofErr w:type="gramStart"/>
            <w:r w:rsidR="00F642BB" w:rsidRPr="007A1BDD">
              <w:rPr>
                <w:rFonts w:ascii="Arial" w:hAnsi="Arial" w:cs="Arial"/>
                <w:i/>
              </w:rPr>
              <w:t xml:space="preserve">Council, </w:t>
            </w:r>
            <w:r w:rsidR="0096366C" w:rsidRPr="007A1BDD">
              <w:rPr>
                <w:rFonts w:ascii="Arial" w:hAnsi="Arial" w:cs="Arial"/>
                <w:i/>
              </w:rPr>
              <w:t xml:space="preserve"> </w:t>
            </w:r>
            <w:r w:rsidR="0096366C" w:rsidRPr="0086046A">
              <w:rPr>
                <w:rFonts w:ascii="Arial" w:hAnsi="Arial" w:cs="Arial"/>
                <w:i/>
                <w:color w:val="ED7D31"/>
              </w:rPr>
              <w:t>Special</w:t>
            </w:r>
            <w:proofErr w:type="gramEnd"/>
            <w:r w:rsidR="0096366C" w:rsidRPr="0086046A">
              <w:rPr>
                <w:rFonts w:ascii="Arial" w:hAnsi="Arial" w:cs="Arial"/>
                <w:i/>
                <w:color w:val="ED7D31"/>
              </w:rPr>
              <w:t xml:space="preserve"> Educational Needs and Disability Strategy , </w:t>
            </w:r>
            <w:r w:rsidR="000836BE" w:rsidRPr="0086046A">
              <w:rPr>
                <w:rFonts w:ascii="Arial" w:hAnsi="Arial" w:cs="Arial"/>
                <w:i/>
                <w:color w:val="ED7D31"/>
              </w:rPr>
              <w:t>2015-2018</w:t>
            </w:r>
            <w:r w:rsidR="0096366C" w:rsidRPr="0086046A">
              <w:rPr>
                <w:rFonts w:ascii="Arial" w:hAnsi="Arial" w:cs="Arial"/>
                <w:i/>
                <w:color w:val="ED7D31"/>
              </w:rPr>
              <w:t>, Shaping the Future of SEND in Hertfordshire</w:t>
            </w:r>
          </w:p>
          <w:p w:rsidR="00463A1F" w:rsidRPr="00E71EA3" w:rsidRDefault="00463A1F" w:rsidP="0037592B">
            <w:pPr>
              <w:ind w:right="8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3A1F" w:rsidRPr="007E69AC" w:rsidRDefault="00463A1F" w:rsidP="008D32F8">
      <w:pPr>
        <w:spacing w:after="120" w:line="240" w:lineRule="auto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shd w:val="clear" w:color="auto" w:fill="F8FEFE"/>
        <w:tblLook w:val="04A0" w:firstRow="1" w:lastRow="0" w:firstColumn="1" w:lastColumn="0" w:noHBand="0" w:noVBand="1"/>
      </w:tblPr>
      <w:tblGrid>
        <w:gridCol w:w="15388"/>
      </w:tblGrid>
      <w:tr w:rsidR="00463A1F" w:rsidRPr="00E71EA3" w:rsidTr="008D22CB">
        <w:tc>
          <w:tcPr>
            <w:tcW w:w="15614" w:type="dxa"/>
            <w:shd w:val="clear" w:color="auto" w:fill="F8FEFE"/>
          </w:tcPr>
          <w:p w:rsidR="00E71EA3" w:rsidRPr="00E71EA3" w:rsidRDefault="00E71EA3" w:rsidP="00E71EA3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91093" w:rsidRPr="007E69AC" w:rsidRDefault="0050353C" w:rsidP="00E71EA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</w:t>
            </w:r>
            <w:r w:rsidR="007532C7">
              <w:rPr>
                <w:rFonts w:ascii="Arial" w:hAnsi="Arial" w:cs="Arial"/>
                <w:b/>
                <w:color w:val="000000"/>
                <w:sz w:val="24"/>
                <w:szCs w:val="24"/>
              </w:rPr>
              <w:t>e will make</w:t>
            </w:r>
            <w:r w:rsidR="00707E9E" w:rsidRPr="007E69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DB52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high </w:t>
            </w:r>
            <w:r w:rsidR="00707E9E" w:rsidRPr="007E69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quality provision that meets the needs of </w:t>
            </w:r>
            <w:r w:rsidR="00E71EA3" w:rsidRPr="007E69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children and young people </w:t>
            </w:r>
            <w:r w:rsidR="001E6B3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with SEND </w:t>
            </w:r>
            <w:r w:rsidR="00E71EA3" w:rsidRPr="007E69AC">
              <w:rPr>
                <w:rFonts w:ascii="Arial" w:hAnsi="Arial" w:cs="Arial"/>
                <w:b/>
                <w:color w:val="000000"/>
                <w:sz w:val="24"/>
                <w:szCs w:val="24"/>
              </w:rPr>
              <w:t>t</w:t>
            </w:r>
            <w:r w:rsidR="00991093" w:rsidRPr="007E69AC">
              <w:rPr>
                <w:rFonts w:ascii="Arial" w:hAnsi="Arial" w:cs="Arial"/>
                <w:b/>
                <w:color w:val="000000"/>
                <w:sz w:val="24"/>
                <w:szCs w:val="24"/>
              </w:rPr>
              <w:t>hrough:</w:t>
            </w:r>
            <w:r w:rsidR="00707E9E" w:rsidRPr="007E69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E71EA3" w:rsidRPr="00344AFD" w:rsidRDefault="00E71EA3" w:rsidP="00E71EA3">
            <w:pPr>
              <w:pStyle w:val="ListParagraph"/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  <w:p w:rsidR="002D097E" w:rsidRPr="007E69AC" w:rsidRDefault="002D097E" w:rsidP="002D097E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Arial" w:hAnsi="Arial" w:cs="Arial"/>
                <w:b/>
                <w:color w:val="000000"/>
              </w:rPr>
            </w:pPr>
            <w:r w:rsidRPr="007E69AC">
              <w:rPr>
                <w:rFonts w:ascii="Arial" w:hAnsi="Arial" w:cs="Arial"/>
                <w:color w:val="000000"/>
              </w:rPr>
              <w:t xml:space="preserve">High quality teaching that is </w:t>
            </w:r>
            <w:r>
              <w:rPr>
                <w:rFonts w:ascii="Arial" w:hAnsi="Arial" w:cs="Arial"/>
                <w:color w:val="000000"/>
              </w:rPr>
              <w:t>differentiated and personalised.</w:t>
            </w:r>
            <w:r w:rsidR="0050353C">
              <w:rPr>
                <w:rFonts w:ascii="Arial" w:hAnsi="Arial" w:cs="Arial"/>
                <w:color w:val="000000"/>
              </w:rPr>
              <w:t xml:space="preserve"> (6.37)</w:t>
            </w:r>
          </w:p>
          <w:p w:rsidR="002D097E" w:rsidRPr="007E69AC" w:rsidRDefault="002D097E" w:rsidP="002D097E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Fully including</w:t>
            </w:r>
            <w:r w:rsidRPr="007E69AC">
              <w:rPr>
                <w:rFonts w:ascii="Arial" w:hAnsi="Arial" w:cs="Arial"/>
                <w:color w:val="000000"/>
              </w:rPr>
              <w:t xml:space="preserve"> children and young people</w:t>
            </w:r>
            <w:r>
              <w:rPr>
                <w:rFonts w:ascii="Arial" w:hAnsi="Arial" w:cs="Arial"/>
                <w:color w:val="000000"/>
              </w:rPr>
              <w:t xml:space="preserve"> and their families </w:t>
            </w:r>
            <w:r w:rsidRPr="007E69AC">
              <w:rPr>
                <w:rFonts w:ascii="Arial" w:hAnsi="Arial" w:cs="Arial"/>
                <w:color w:val="000000"/>
              </w:rPr>
              <w:t>in the life of the school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2D097E" w:rsidRPr="0050353C" w:rsidRDefault="002D097E" w:rsidP="002D097E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Arial" w:hAnsi="Arial" w:cs="Arial"/>
                <w:color w:val="000000"/>
              </w:rPr>
            </w:pPr>
            <w:r w:rsidRPr="007E69AC">
              <w:rPr>
                <w:rFonts w:ascii="Arial" w:hAnsi="Arial" w:cs="Arial"/>
                <w:color w:val="000000"/>
              </w:rPr>
              <w:t>Responding to the particular needs of children and young people</w:t>
            </w:r>
            <w:r>
              <w:rPr>
                <w:rFonts w:ascii="Arial" w:hAnsi="Arial" w:cs="Arial"/>
                <w:color w:val="000000"/>
              </w:rPr>
              <w:t xml:space="preserve"> with SEND</w:t>
            </w:r>
            <w:r w:rsidRPr="007E69AC">
              <w:rPr>
                <w:rFonts w:ascii="Arial" w:hAnsi="Arial" w:cs="Arial"/>
                <w:color w:val="000000"/>
              </w:rPr>
              <w:t xml:space="preserve"> in specific circumstances</w:t>
            </w:r>
            <w:r w:rsidR="0050353C">
              <w:rPr>
                <w:rFonts w:ascii="Arial" w:hAnsi="Arial" w:cs="Arial"/>
                <w:color w:val="000000"/>
              </w:rPr>
              <w:t xml:space="preserve"> (10.0)</w:t>
            </w:r>
            <w:r>
              <w:rPr>
                <w:rFonts w:ascii="Arial" w:hAnsi="Arial" w:cs="Arial"/>
                <w:color w:val="000000"/>
              </w:rPr>
              <w:t>, including children looked after</w:t>
            </w:r>
            <w:r w:rsidR="00DB52AC">
              <w:rPr>
                <w:rFonts w:ascii="Arial" w:hAnsi="Arial" w:cs="Arial"/>
                <w:color w:val="000000"/>
              </w:rPr>
              <w:t>.</w:t>
            </w:r>
            <w:r w:rsidRPr="007E69AC">
              <w:rPr>
                <w:rFonts w:eastAsia="Calibri"/>
                <w:b/>
                <w:bCs/>
                <w:color w:val="365F91"/>
                <w:u w:color="365F91"/>
                <w:bdr w:val="nil"/>
                <w:lang w:val="en-US" w:eastAsia="en-GB"/>
              </w:rPr>
              <w:t xml:space="preserve"> </w:t>
            </w:r>
          </w:p>
          <w:p w:rsidR="0050353C" w:rsidRPr="0050353C" w:rsidRDefault="0050353C" w:rsidP="002D097E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Arial" w:hAnsi="Arial" w:cs="Arial"/>
              </w:rPr>
            </w:pPr>
            <w:r w:rsidRPr="0050353C">
              <w:rPr>
                <w:rFonts w:ascii="Arial" w:eastAsia="Calibri" w:hAnsi="Arial" w:cs="Arial"/>
                <w:bCs/>
                <w:u w:color="365F91"/>
                <w:bdr w:val="nil"/>
                <w:lang w:val="en-US" w:eastAsia="en-GB"/>
              </w:rPr>
              <w:t>Having a clear approach to identifying those who require SEN Support at the earliest point. (6.14)</w:t>
            </w:r>
          </w:p>
          <w:p w:rsidR="002D097E" w:rsidRPr="007E69AC" w:rsidRDefault="002D097E" w:rsidP="002D097E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b/>
                <w:color w:val="000000"/>
              </w:rPr>
            </w:pPr>
            <w:r w:rsidRPr="007E69AC">
              <w:rPr>
                <w:rFonts w:ascii="Arial" w:hAnsi="Arial" w:cs="Arial"/>
                <w:color w:val="000000"/>
              </w:rPr>
              <w:t xml:space="preserve">Using a </w:t>
            </w:r>
            <w:r w:rsidRPr="0086046A">
              <w:rPr>
                <w:rFonts w:ascii="Arial" w:hAnsi="Arial" w:cs="Arial"/>
                <w:color w:val="ED7D31"/>
              </w:rPr>
              <w:t>graduated approach</w:t>
            </w:r>
            <w:r w:rsidRPr="007E69AC">
              <w:rPr>
                <w:rFonts w:ascii="Arial" w:hAnsi="Arial" w:cs="Arial"/>
                <w:color w:val="000000"/>
              </w:rPr>
              <w:t xml:space="preserve">, in the form of a </w:t>
            </w:r>
            <w:bookmarkStart w:id="0" w:name="_GoBack"/>
            <w:bookmarkEnd w:id="0"/>
            <w:r w:rsidR="00E02A5A" w:rsidRPr="007E69AC">
              <w:rPr>
                <w:rFonts w:ascii="Arial" w:hAnsi="Arial" w:cs="Arial"/>
                <w:color w:val="000000"/>
              </w:rPr>
              <w:t>four-part</w:t>
            </w:r>
            <w:r w:rsidRPr="007E69AC">
              <w:rPr>
                <w:rFonts w:ascii="Arial" w:hAnsi="Arial" w:cs="Arial"/>
                <w:color w:val="000000"/>
              </w:rPr>
              <w:t xml:space="preserve"> cycle of assess, plan, do and review, through which decisions and actions are </w:t>
            </w:r>
            <w:r>
              <w:rPr>
                <w:rFonts w:ascii="Arial" w:hAnsi="Arial" w:cs="Arial"/>
                <w:color w:val="000000"/>
              </w:rPr>
              <w:t xml:space="preserve">made, </w:t>
            </w:r>
            <w:r w:rsidRPr="007E69AC">
              <w:rPr>
                <w:rFonts w:ascii="Arial" w:hAnsi="Arial" w:cs="Arial"/>
                <w:color w:val="000000"/>
              </w:rPr>
              <w:t>revisi</w:t>
            </w:r>
            <w:r>
              <w:rPr>
                <w:rFonts w:ascii="Arial" w:hAnsi="Arial" w:cs="Arial"/>
                <w:color w:val="000000"/>
              </w:rPr>
              <w:t xml:space="preserve">ted, refined and revised. </w:t>
            </w:r>
            <w:r w:rsidR="0050353C">
              <w:rPr>
                <w:rFonts w:ascii="Arial" w:hAnsi="Arial" w:cs="Arial"/>
                <w:color w:val="000000"/>
              </w:rPr>
              <w:t>(6.44)</w:t>
            </w:r>
          </w:p>
          <w:p w:rsidR="002D097E" w:rsidRPr="007E69AC" w:rsidRDefault="002D097E" w:rsidP="002D097E">
            <w:pPr>
              <w:pStyle w:val="ListParagraph"/>
              <w:numPr>
                <w:ilvl w:val="0"/>
                <w:numId w:val="6"/>
              </w:numPr>
              <w:spacing w:after="240"/>
              <w:jc w:val="both"/>
              <w:rPr>
                <w:rFonts w:ascii="Arial" w:hAnsi="Arial" w:cs="Arial"/>
              </w:rPr>
            </w:pPr>
            <w:r w:rsidRPr="007E69AC">
              <w:rPr>
                <w:rFonts w:ascii="Arial" w:hAnsi="Arial" w:cs="Arial"/>
                <w:color w:val="000000"/>
              </w:rPr>
              <w:t>Removing barriers to learning and putting effective SEN provision in place.</w:t>
            </w:r>
            <w:r w:rsidR="0050353C">
              <w:rPr>
                <w:rFonts w:ascii="Arial" w:hAnsi="Arial" w:cs="Arial"/>
                <w:color w:val="000000"/>
              </w:rPr>
              <w:t xml:space="preserve"> (6.44)</w:t>
            </w:r>
          </w:p>
          <w:p w:rsidR="002D097E" w:rsidRPr="007E69AC" w:rsidRDefault="002D097E" w:rsidP="002D09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E69AC">
              <w:rPr>
                <w:rFonts w:ascii="Arial" w:hAnsi="Arial" w:cs="Arial"/>
                <w:color w:val="000000"/>
              </w:rPr>
              <w:t xml:space="preserve">Evidencing the use of </w:t>
            </w:r>
            <w:r w:rsidRPr="0086046A">
              <w:rPr>
                <w:rFonts w:ascii="Arial" w:hAnsi="Arial" w:cs="Arial"/>
                <w:color w:val="ED7D31"/>
              </w:rPr>
              <w:t>reasonable adjustments</w:t>
            </w:r>
            <w:r w:rsidRPr="007E69AC">
              <w:rPr>
                <w:rFonts w:ascii="Arial" w:hAnsi="Arial" w:cs="Arial"/>
                <w:color w:val="000000"/>
              </w:rPr>
              <w:t xml:space="preserve">, ensuring access to the curriculum, written word and learning environment. </w:t>
            </w:r>
            <w:r w:rsidR="0050353C">
              <w:rPr>
                <w:rFonts w:ascii="Arial" w:hAnsi="Arial" w:cs="Arial"/>
                <w:color w:val="000000"/>
              </w:rPr>
              <w:t>(1.34)</w:t>
            </w:r>
          </w:p>
          <w:p w:rsidR="002D097E" w:rsidRPr="002D097E" w:rsidRDefault="002D097E" w:rsidP="002D09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Using provision mapping and management</w:t>
            </w:r>
            <w:r w:rsidRPr="007E69AC">
              <w:rPr>
                <w:rFonts w:ascii="Arial" w:hAnsi="Arial" w:cs="Arial"/>
                <w:color w:val="000000"/>
              </w:rPr>
              <w:t xml:space="preserve"> to maintain an overview of the programmes and interventions used with different groups of pupils, providin</w:t>
            </w:r>
            <w:r>
              <w:rPr>
                <w:rFonts w:ascii="Arial" w:hAnsi="Arial" w:cs="Arial"/>
                <w:color w:val="000000"/>
              </w:rPr>
              <w:t xml:space="preserve">g a basis for monitoring. </w:t>
            </w:r>
            <w:r w:rsidR="0050353C">
              <w:rPr>
                <w:rFonts w:ascii="Arial" w:hAnsi="Arial" w:cs="Arial"/>
                <w:color w:val="000000"/>
              </w:rPr>
              <w:t>(6.76 and 6.77)</w:t>
            </w:r>
          </w:p>
          <w:p w:rsidR="00336B6D" w:rsidRPr="007E69AC" w:rsidRDefault="00991093" w:rsidP="009520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7E69AC">
              <w:rPr>
                <w:rFonts w:ascii="Arial" w:hAnsi="Arial" w:cs="Arial"/>
                <w:color w:val="000000"/>
              </w:rPr>
              <w:t xml:space="preserve">Ensuring the </w:t>
            </w:r>
            <w:r w:rsidR="00336B6D" w:rsidRPr="007E69AC">
              <w:rPr>
                <w:rFonts w:ascii="Arial" w:hAnsi="Arial" w:cs="Arial"/>
                <w:color w:val="000000"/>
              </w:rPr>
              <w:t xml:space="preserve">SENCO, </w:t>
            </w:r>
            <w:r w:rsidR="0084264C" w:rsidRPr="007E69AC">
              <w:rPr>
                <w:rFonts w:ascii="Arial" w:hAnsi="Arial" w:cs="Arial"/>
                <w:color w:val="000000"/>
              </w:rPr>
              <w:t>working</w:t>
            </w:r>
            <w:r w:rsidR="002D097E">
              <w:rPr>
                <w:rFonts w:ascii="Arial" w:hAnsi="Arial" w:cs="Arial"/>
                <w:color w:val="000000"/>
              </w:rPr>
              <w:t xml:space="preserve"> with senior leaders</w:t>
            </w:r>
            <w:r w:rsidR="000D6721" w:rsidRPr="007E69AC">
              <w:rPr>
                <w:rFonts w:ascii="Arial" w:hAnsi="Arial" w:cs="Arial"/>
                <w:color w:val="000000"/>
              </w:rPr>
              <w:t xml:space="preserve"> and </w:t>
            </w:r>
            <w:r w:rsidR="002D097E">
              <w:rPr>
                <w:rFonts w:ascii="Arial" w:hAnsi="Arial" w:cs="Arial"/>
                <w:color w:val="000000"/>
              </w:rPr>
              <w:t xml:space="preserve">the </w:t>
            </w:r>
            <w:r w:rsidR="000D6721" w:rsidRPr="007E69AC">
              <w:rPr>
                <w:rFonts w:ascii="Arial" w:hAnsi="Arial" w:cs="Arial"/>
                <w:color w:val="000000"/>
              </w:rPr>
              <w:t>governing body, determines</w:t>
            </w:r>
            <w:r w:rsidR="00336B6D" w:rsidRPr="007E69AC">
              <w:rPr>
                <w:rFonts w:ascii="Arial" w:hAnsi="Arial" w:cs="Arial"/>
                <w:color w:val="000000"/>
              </w:rPr>
              <w:t xml:space="preserve"> the strategic development of SEN p</w:t>
            </w:r>
            <w:r w:rsidRPr="007E69AC">
              <w:rPr>
                <w:rFonts w:ascii="Arial" w:hAnsi="Arial" w:cs="Arial"/>
                <w:color w:val="000000"/>
              </w:rPr>
              <w:t>olicy and provision</w:t>
            </w:r>
            <w:r w:rsidR="0050353C">
              <w:rPr>
                <w:rFonts w:ascii="Arial" w:hAnsi="Arial" w:cs="Arial"/>
                <w:color w:val="000000"/>
              </w:rPr>
              <w:t>. (6.87)</w:t>
            </w:r>
          </w:p>
          <w:p w:rsidR="00336B6D" w:rsidRPr="007E69AC" w:rsidRDefault="00991093" w:rsidP="00952009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Arial" w:hAnsi="Arial" w:cs="Arial"/>
                <w:i/>
                <w:color w:val="000000"/>
              </w:rPr>
            </w:pPr>
            <w:r w:rsidRPr="007E69AC">
              <w:rPr>
                <w:rFonts w:ascii="Arial" w:hAnsi="Arial" w:cs="Arial"/>
                <w:color w:val="000000"/>
              </w:rPr>
              <w:t>Evaluating the</w:t>
            </w:r>
            <w:r w:rsidR="00336B6D" w:rsidRPr="007E69AC">
              <w:rPr>
                <w:rFonts w:ascii="Arial" w:hAnsi="Arial" w:cs="Arial"/>
                <w:color w:val="000000"/>
              </w:rPr>
              <w:t xml:space="preserve"> effectiveness of special educational provision</w:t>
            </w:r>
            <w:r w:rsidR="00336B6D" w:rsidRPr="007E69AC">
              <w:rPr>
                <w:rFonts w:ascii="Arial" w:hAnsi="Arial" w:cs="Arial"/>
                <w:b/>
                <w:color w:val="000000"/>
              </w:rPr>
              <w:t xml:space="preserve">, </w:t>
            </w:r>
            <w:r w:rsidR="00336B6D" w:rsidRPr="007E69AC">
              <w:rPr>
                <w:rFonts w:ascii="Arial" w:hAnsi="Arial" w:cs="Arial"/>
                <w:color w:val="000000"/>
              </w:rPr>
              <w:t xml:space="preserve">through normal school </w:t>
            </w:r>
            <w:r w:rsidRPr="007E69AC">
              <w:rPr>
                <w:rFonts w:ascii="Arial" w:hAnsi="Arial" w:cs="Arial"/>
                <w:color w:val="000000"/>
              </w:rPr>
              <w:t xml:space="preserve">improvement </w:t>
            </w:r>
            <w:r w:rsidR="000F3FA4" w:rsidRPr="007E69AC">
              <w:rPr>
                <w:rFonts w:ascii="Arial" w:hAnsi="Arial" w:cs="Arial"/>
                <w:color w:val="000000"/>
              </w:rPr>
              <w:t>systems.</w:t>
            </w:r>
            <w:r w:rsidR="0050353C">
              <w:rPr>
                <w:rFonts w:ascii="Arial" w:hAnsi="Arial" w:cs="Arial"/>
                <w:color w:val="000000"/>
              </w:rPr>
              <w:t xml:space="preserve"> (4.32)</w:t>
            </w:r>
          </w:p>
          <w:p w:rsidR="00336B6D" w:rsidRPr="007E69AC" w:rsidRDefault="00991093" w:rsidP="009520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7E69AC">
              <w:rPr>
                <w:rFonts w:ascii="Arial" w:hAnsi="Arial" w:cs="Arial"/>
              </w:rPr>
              <w:t>Strategically p</w:t>
            </w:r>
            <w:r w:rsidR="00336B6D" w:rsidRPr="007E69AC">
              <w:rPr>
                <w:rFonts w:ascii="Arial" w:hAnsi="Arial" w:cs="Arial"/>
              </w:rPr>
              <w:t xml:space="preserve">lanning professional development </w:t>
            </w:r>
            <w:r w:rsidRPr="007E69AC">
              <w:rPr>
                <w:rFonts w:ascii="Arial" w:hAnsi="Arial" w:cs="Arial"/>
              </w:rPr>
              <w:t xml:space="preserve">to secure </w:t>
            </w:r>
            <w:r w:rsidR="00336B6D" w:rsidRPr="007E69AC">
              <w:rPr>
                <w:rFonts w:ascii="Arial" w:hAnsi="Arial" w:cs="Arial"/>
                <w:bCs/>
              </w:rPr>
              <w:t>enhanced expertise</w:t>
            </w:r>
            <w:r w:rsidR="00336B6D" w:rsidRPr="007E69AC">
              <w:rPr>
                <w:rFonts w:ascii="Arial" w:hAnsi="Arial" w:cs="Arial"/>
              </w:rPr>
              <w:t xml:space="preserve"> for </w:t>
            </w:r>
            <w:r w:rsidR="000F3FA4" w:rsidRPr="007E69AC">
              <w:rPr>
                <w:rFonts w:ascii="Arial" w:hAnsi="Arial" w:cs="Arial"/>
              </w:rPr>
              <w:t xml:space="preserve">all staff working regularly with </w:t>
            </w:r>
            <w:r w:rsidR="000F3FA4" w:rsidRPr="007E69AC">
              <w:rPr>
                <w:rFonts w:ascii="Arial" w:hAnsi="Arial" w:cs="Arial"/>
                <w:color w:val="000000"/>
              </w:rPr>
              <w:t>children and young people</w:t>
            </w:r>
            <w:r w:rsidR="001E6B36">
              <w:rPr>
                <w:rFonts w:ascii="Arial" w:hAnsi="Arial" w:cs="Arial"/>
              </w:rPr>
              <w:t>.</w:t>
            </w:r>
            <w:r w:rsidR="0050353C">
              <w:rPr>
                <w:rFonts w:ascii="Arial" w:hAnsi="Arial" w:cs="Arial"/>
              </w:rPr>
              <w:t xml:space="preserve"> (4.32)</w:t>
            </w:r>
          </w:p>
          <w:p w:rsidR="007B5E1E" w:rsidRPr="00344AFD" w:rsidRDefault="007B5E1E" w:rsidP="00E71E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71EA3" w:rsidRDefault="0050353C" w:rsidP="00B00F2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</w:t>
            </w:r>
            <w:r w:rsidR="007532C7">
              <w:rPr>
                <w:rFonts w:ascii="Arial" w:hAnsi="Arial" w:cs="Arial"/>
                <w:b/>
                <w:color w:val="000000"/>
                <w:sz w:val="24"/>
                <w:szCs w:val="24"/>
              </w:rPr>
              <w:t>e will</w:t>
            </w:r>
            <w:r w:rsidR="0052754C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</w:t>
            </w:r>
            <w:r w:rsidR="00A85E91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mprove </w:t>
            </w:r>
            <w:proofErr w:type="gramStart"/>
            <w:r w:rsidR="00A85E91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  <w:r w:rsidR="00707E9E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>hort and long term</w:t>
            </w:r>
            <w:proofErr w:type="gramEnd"/>
            <w:r w:rsidR="00707E9E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outcomes for </w:t>
            </w:r>
            <w:r w:rsidR="0052754C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>children and young people</w:t>
            </w:r>
            <w:r w:rsidR="00707E9E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1E6B3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with SEND </w:t>
            </w:r>
            <w:r w:rsidR="005F42D8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>through:</w:t>
            </w:r>
          </w:p>
          <w:p w:rsidR="007B5E1E" w:rsidRPr="00344AFD" w:rsidRDefault="007B5E1E" w:rsidP="007B5E1E">
            <w:pPr>
              <w:pStyle w:val="ListParagraph"/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D097E" w:rsidRPr="002D097E" w:rsidRDefault="002D097E" w:rsidP="003B59F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b/>
              </w:rPr>
            </w:pPr>
            <w:r w:rsidRPr="007B5E1E">
              <w:rPr>
                <w:rFonts w:ascii="Arial" w:eastAsia="Calibri" w:hAnsi="Arial" w:cs="Arial"/>
              </w:rPr>
              <w:t>Promoting high expectations and ensuring all children and young p</w:t>
            </w:r>
            <w:r>
              <w:rPr>
                <w:rFonts w:ascii="Arial" w:eastAsia="Calibri" w:hAnsi="Arial" w:cs="Arial"/>
              </w:rPr>
              <w:t>eople achieve their best</w:t>
            </w:r>
            <w:r w:rsidR="00DB52AC">
              <w:rPr>
                <w:rFonts w:ascii="Arial" w:eastAsia="Calibri" w:hAnsi="Arial" w:cs="Arial"/>
              </w:rPr>
              <w:t>.</w:t>
            </w:r>
            <w:r w:rsidR="0050353C">
              <w:rPr>
                <w:rFonts w:ascii="Arial" w:eastAsia="Calibri" w:hAnsi="Arial" w:cs="Arial"/>
              </w:rPr>
              <w:t xml:space="preserve"> (6.1)</w:t>
            </w:r>
          </w:p>
          <w:p w:rsidR="002D097E" w:rsidRPr="007B5E1E" w:rsidRDefault="002D097E" w:rsidP="002D097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B5E1E">
              <w:rPr>
                <w:rFonts w:ascii="Arial" w:eastAsia="Calibri" w:hAnsi="Arial" w:cs="Arial"/>
              </w:rPr>
              <w:lastRenderedPageBreak/>
              <w:t xml:space="preserve">Ensuring </w:t>
            </w:r>
            <w:r w:rsidRPr="007B5E1E">
              <w:rPr>
                <w:rFonts w:ascii="Arial" w:hAnsi="Arial" w:cs="Arial"/>
                <w:color w:val="000000"/>
              </w:rPr>
              <w:t>teachers are responsible and accountable for the progress and development of the pupils in their class, including where pupils access support from teaching assis</w:t>
            </w:r>
            <w:r>
              <w:rPr>
                <w:rFonts w:ascii="Arial" w:hAnsi="Arial" w:cs="Arial"/>
                <w:color w:val="000000"/>
              </w:rPr>
              <w:t xml:space="preserve">tants or specialist staff. </w:t>
            </w:r>
            <w:r w:rsidR="0050353C">
              <w:rPr>
                <w:rFonts w:ascii="Arial" w:hAnsi="Arial" w:cs="Arial"/>
                <w:color w:val="000000"/>
              </w:rPr>
              <w:t>(6.4)</w:t>
            </w:r>
          </w:p>
          <w:p w:rsidR="002D097E" w:rsidRPr="007B5E1E" w:rsidRDefault="002D097E" w:rsidP="002D097E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b/>
              </w:rPr>
            </w:pPr>
            <w:r w:rsidRPr="007B5E1E">
              <w:rPr>
                <w:rFonts w:ascii="Arial" w:hAnsi="Arial" w:cs="Arial"/>
                <w:lang w:eastAsia="en-GB"/>
              </w:rPr>
              <w:t>Developing the effectiveness of the teaching and learning through</w:t>
            </w:r>
            <w:r w:rsidRPr="007B5E1E">
              <w:rPr>
                <w:rFonts w:ascii="Arial" w:eastAsia="Calibri" w:hAnsi="Arial" w:cs="Arial"/>
              </w:rPr>
              <w:t xml:space="preserve"> the monitoring and evaluation approaches used in the school.</w:t>
            </w:r>
            <w:r w:rsidR="0050353C">
              <w:rPr>
                <w:rFonts w:ascii="Arial" w:eastAsia="Calibri" w:hAnsi="Arial" w:cs="Arial"/>
              </w:rPr>
              <w:t xml:space="preserve"> (6.74)</w:t>
            </w:r>
          </w:p>
          <w:p w:rsidR="003F0AFD" w:rsidRPr="000F5BF2" w:rsidRDefault="002D097E" w:rsidP="000F5BF2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Ensuring use of the</w:t>
            </w:r>
            <w:r w:rsidR="0052754C" w:rsidRPr="007B5E1E">
              <w:rPr>
                <w:rFonts w:ascii="Arial" w:hAnsi="Arial" w:cs="Arial"/>
              </w:rPr>
              <w:t xml:space="preserve"> </w:t>
            </w:r>
            <w:r w:rsidR="0052754C" w:rsidRPr="0086046A">
              <w:rPr>
                <w:rFonts w:ascii="Arial" w:hAnsi="Arial" w:cs="Arial"/>
                <w:color w:val="ED7D31"/>
              </w:rPr>
              <w:t>graduated approach</w:t>
            </w:r>
            <w:r w:rsidR="005531D4" w:rsidRPr="007B5E1E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fully engages with parents, children and young people and </w:t>
            </w:r>
            <w:r w:rsidR="005F42D8" w:rsidRPr="007B5E1E">
              <w:rPr>
                <w:rFonts w:ascii="Arial" w:hAnsi="Arial" w:cs="Arial"/>
              </w:rPr>
              <w:t>clearly</w:t>
            </w:r>
            <w:r w:rsidR="0052754C" w:rsidRPr="007B5E1E">
              <w:rPr>
                <w:rFonts w:ascii="Arial" w:hAnsi="Arial" w:cs="Arial"/>
              </w:rPr>
              <w:t xml:space="preserve"> evidences</w:t>
            </w:r>
            <w:r w:rsidR="005F42D8" w:rsidRPr="007B5E1E">
              <w:rPr>
                <w:rFonts w:ascii="Arial" w:hAnsi="Arial" w:cs="Arial"/>
              </w:rPr>
              <w:t xml:space="preserve"> progress towards outcomes.  </w:t>
            </w:r>
          </w:p>
          <w:p w:rsidR="00A459DA" w:rsidRDefault="0052754C" w:rsidP="00EE239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i/>
                <w:color w:val="4F81BD" w:themeColor="accent1"/>
              </w:rPr>
            </w:pPr>
            <w:r w:rsidRPr="007B5E1E">
              <w:rPr>
                <w:rFonts w:ascii="Arial" w:hAnsi="Arial" w:cs="Arial"/>
                <w:color w:val="000000"/>
              </w:rPr>
              <w:t>Supporting the emotional, mental and social development of children and young people,</w:t>
            </w:r>
            <w:r w:rsidRPr="007B5E1E">
              <w:rPr>
                <w:rFonts w:ascii="Arial" w:hAnsi="Arial" w:cs="Arial"/>
              </w:rPr>
              <w:t xml:space="preserve"> in</w:t>
            </w:r>
            <w:r w:rsidR="002D097E">
              <w:rPr>
                <w:rFonts w:ascii="Arial" w:hAnsi="Arial" w:cs="Arial"/>
              </w:rPr>
              <w:t>cluding providing extra</w:t>
            </w:r>
            <w:r w:rsidRPr="007B5E1E">
              <w:rPr>
                <w:rFonts w:ascii="Arial" w:hAnsi="Arial" w:cs="Arial"/>
              </w:rPr>
              <w:t xml:space="preserve"> support for listening to the views o</w:t>
            </w:r>
            <w:r w:rsidR="00865256" w:rsidRPr="007B5E1E">
              <w:rPr>
                <w:rFonts w:ascii="Arial" w:hAnsi="Arial" w:cs="Arial"/>
              </w:rPr>
              <w:t>f c</w:t>
            </w:r>
            <w:r w:rsidR="00344AFD">
              <w:rPr>
                <w:rFonts w:ascii="Arial" w:hAnsi="Arial" w:cs="Arial"/>
              </w:rPr>
              <w:t>hildren and young people</w:t>
            </w:r>
            <w:r w:rsidR="002D097E">
              <w:rPr>
                <w:rFonts w:ascii="Arial" w:hAnsi="Arial" w:cs="Arial"/>
              </w:rPr>
              <w:t xml:space="preserve"> and measures to prevent bullying</w:t>
            </w:r>
            <w:r w:rsidR="00344AFD">
              <w:rPr>
                <w:rFonts w:ascii="Arial" w:hAnsi="Arial" w:cs="Arial"/>
              </w:rPr>
              <w:t xml:space="preserve">. </w:t>
            </w:r>
            <w:r w:rsidR="000F5BF2">
              <w:rPr>
                <w:rFonts w:ascii="Arial" w:hAnsi="Arial" w:cs="Arial"/>
              </w:rPr>
              <w:t>(4.32)</w:t>
            </w:r>
          </w:p>
          <w:p w:rsidR="00E84A29" w:rsidRDefault="002D097E" w:rsidP="00E84A29">
            <w:pPr>
              <w:pStyle w:val="ListParagraph"/>
              <w:numPr>
                <w:ilvl w:val="0"/>
                <w:numId w:val="9"/>
              </w:num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E623F" w:rsidRPr="007B5E1E">
              <w:rPr>
                <w:rFonts w:ascii="Arial" w:hAnsi="Arial" w:cs="Arial"/>
              </w:rPr>
              <w:t>horough planning and preparation for the transitions between phases in education and preparation for adult l</w:t>
            </w:r>
            <w:r w:rsidR="00344AFD">
              <w:rPr>
                <w:rFonts w:ascii="Arial" w:hAnsi="Arial" w:cs="Arial"/>
              </w:rPr>
              <w:t>ife.</w:t>
            </w:r>
            <w:r w:rsidR="000F5BF2">
              <w:rPr>
                <w:rFonts w:ascii="Arial" w:hAnsi="Arial" w:cs="Arial"/>
              </w:rPr>
              <w:t xml:space="preserve"> (6.57)</w:t>
            </w:r>
          </w:p>
          <w:p w:rsidR="007532C7" w:rsidRPr="00344AFD" w:rsidRDefault="007532C7" w:rsidP="007532C7">
            <w:pPr>
              <w:pStyle w:val="ListParagraph"/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71EA3" w:rsidRPr="00E71EA3" w:rsidRDefault="0050353C" w:rsidP="00B00F2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</w:t>
            </w:r>
            <w:r w:rsidR="007532C7">
              <w:rPr>
                <w:rFonts w:ascii="Arial" w:hAnsi="Arial" w:cs="Arial"/>
                <w:b/>
                <w:color w:val="000000"/>
                <w:sz w:val="24"/>
                <w:szCs w:val="24"/>
              </w:rPr>
              <w:t>e will</w:t>
            </w:r>
            <w:r w:rsidR="00427928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c</w:t>
            </w:r>
            <w:r w:rsidR="0022399C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>ommunicate sensitively, appropriately and effectively with</w:t>
            </w:r>
            <w:r w:rsidR="00707E9E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parents, </w:t>
            </w:r>
            <w:r w:rsidR="00427928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>children and young people</w:t>
            </w:r>
            <w:r w:rsidR="00E3002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with SEND</w:t>
            </w:r>
            <w:r w:rsidR="00707E9E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>, engendering trust, confidence, respect and constructive partnership working</w:t>
            </w:r>
            <w:r w:rsidR="00F607BF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through:</w:t>
            </w:r>
          </w:p>
          <w:p w:rsidR="00707E9E" w:rsidRPr="00344AFD" w:rsidRDefault="00707E9E" w:rsidP="00E71EA3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15634C" w:rsidRPr="009511BC" w:rsidRDefault="0015634C" w:rsidP="003B59F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 w:rsidRPr="009511BC">
              <w:rPr>
                <w:rFonts w:ascii="Arial" w:hAnsi="Arial" w:cs="Arial"/>
                <w:color w:val="000000"/>
              </w:rPr>
              <w:t>Ensuring that children and young pe</w:t>
            </w:r>
            <w:r w:rsidR="002D097E">
              <w:rPr>
                <w:rFonts w:ascii="Arial" w:hAnsi="Arial" w:cs="Arial"/>
                <w:color w:val="000000"/>
              </w:rPr>
              <w:t>ople and their parents</w:t>
            </w:r>
            <w:r w:rsidRPr="009511BC">
              <w:rPr>
                <w:rFonts w:ascii="Arial" w:hAnsi="Arial" w:cs="Arial"/>
                <w:color w:val="000000"/>
              </w:rPr>
              <w:t xml:space="preserve"> have fully participated in discussions a</w:t>
            </w:r>
            <w:r w:rsidR="002D097E">
              <w:rPr>
                <w:rFonts w:ascii="Arial" w:hAnsi="Arial" w:cs="Arial"/>
                <w:color w:val="000000"/>
              </w:rPr>
              <w:t>nd have a sense of co-ownership of desired outcomes.</w:t>
            </w:r>
          </w:p>
          <w:p w:rsidR="0015634C" w:rsidRPr="009511BC" w:rsidRDefault="00E77832" w:rsidP="003B59F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 w:rsidRPr="009511BC">
              <w:rPr>
                <w:rFonts w:ascii="Arial" w:hAnsi="Arial" w:cs="Arial"/>
                <w:color w:val="000000"/>
              </w:rPr>
              <w:t>Keeping a record of</w:t>
            </w:r>
            <w:r w:rsidR="00762C73" w:rsidRPr="009511BC">
              <w:rPr>
                <w:rFonts w:ascii="Arial" w:hAnsi="Arial" w:cs="Arial"/>
                <w:color w:val="000000"/>
              </w:rPr>
              <w:t xml:space="preserve"> </w:t>
            </w:r>
            <w:r w:rsidRPr="009511BC">
              <w:rPr>
                <w:rFonts w:ascii="Arial" w:hAnsi="Arial" w:cs="Arial"/>
                <w:color w:val="000000"/>
              </w:rPr>
              <w:t xml:space="preserve">the agreed </w:t>
            </w:r>
            <w:r w:rsidR="00762C73" w:rsidRPr="009511BC">
              <w:rPr>
                <w:rFonts w:ascii="Arial" w:hAnsi="Arial" w:cs="Arial"/>
                <w:color w:val="000000"/>
              </w:rPr>
              <w:t>outcomes, action</w:t>
            </w:r>
            <w:r w:rsidRPr="009511BC">
              <w:rPr>
                <w:rFonts w:ascii="Arial" w:hAnsi="Arial" w:cs="Arial"/>
                <w:color w:val="000000"/>
              </w:rPr>
              <w:t>s</w:t>
            </w:r>
            <w:r w:rsidR="00762C73" w:rsidRPr="009511BC">
              <w:rPr>
                <w:rFonts w:ascii="Arial" w:hAnsi="Arial" w:cs="Arial"/>
                <w:color w:val="000000"/>
              </w:rPr>
              <w:t xml:space="preserve"> and support</w:t>
            </w:r>
            <w:r w:rsidR="0015634C" w:rsidRPr="009511BC">
              <w:rPr>
                <w:rFonts w:ascii="Arial" w:hAnsi="Arial" w:cs="Arial"/>
                <w:color w:val="000000"/>
              </w:rPr>
              <w:t xml:space="preserve"> and</w:t>
            </w:r>
            <w:r w:rsidRPr="009511BC">
              <w:rPr>
                <w:rFonts w:ascii="Arial" w:hAnsi="Arial" w:cs="Arial"/>
                <w:color w:val="000000"/>
              </w:rPr>
              <w:t xml:space="preserve"> sharing this with famili</w:t>
            </w:r>
            <w:r w:rsidR="0015634C" w:rsidRPr="009511BC">
              <w:rPr>
                <w:rFonts w:ascii="Arial" w:hAnsi="Arial" w:cs="Arial"/>
                <w:color w:val="000000"/>
              </w:rPr>
              <w:t>es and appropriate school staff.</w:t>
            </w:r>
            <w:r w:rsidRPr="009511BC">
              <w:rPr>
                <w:rFonts w:ascii="Arial" w:hAnsi="Arial" w:cs="Arial"/>
                <w:color w:val="000000"/>
              </w:rPr>
              <w:t xml:space="preserve"> </w:t>
            </w:r>
            <w:r w:rsidR="000F5BF2">
              <w:rPr>
                <w:rFonts w:ascii="Arial" w:hAnsi="Arial" w:cs="Arial"/>
                <w:color w:val="000000"/>
              </w:rPr>
              <w:t>(6.71)</w:t>
            </w:r>
          </w:p>
          <w:p w:rsidR="00EE2390" w:rsidRPr="009511BC" w:rsidRDefault="00344AFD" w:rsidP="00EE23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Informing parents when we</w:t>
            </w:r>
            <w:r w:rsidR="00C7048B" w:rsidRPr="009511BC">
              <w:rPr>
                <w:rFonts w:ascii="Arial" w:hAnsi="Arial" w:cs="Arial"/>
                <w:color w:val="000000"/>
              </w:rPr>
              <w:t xml:space="preserve"> are making special edu</w:t>
            </w:r>
            <w:r w:rsidR="0015634C" w:rsidRPr="009511BC">
              <w:rPr>
                <w:rFonts w:ascii="Arial" w:hAnsi="Arial" w:cs="Arial"/>
                <w:color w:val="000000"/>
              </w:rPr>
              <w:t>cational provision for their child</w:t>
            </w:r>
            <w:r>
              <w:rPr>
                <w:rFonts w:ascii="Arial" w:hAnsi="Arial" w:cs="Arial"/>
                <w:color w:val="000000"/>
              </w:rPr>
              <w:t>.</w:t>
            </w:r>
            <w:r w:rsidR="000F5BF2">
              <w:rPr>
                <w:rFonts w:ascii="Arial" w:hAnsi="Arial" w:cs="Arial"/>
                <w:color w:val="000000"/>
              </w:rPr>
              <w:t xml:space="preserve"> (6.43)</w:t>
            </w:r>
          </w:p>
          <w:p w:rsidR="00762C73" w:rsidRPr="007B5E1E" w:rsidRDefault="00CC0021" w:rsidP="009511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 w:rsidRPr="009511BC">
              <w:rPr>
                <w:rFonts w:ascii="Arial" w:hAnsi="Arial" w:cs="Arial"/>
              </w:rPr>
              <w:t>Arranging m</w:t>
            </w:r>
            <w:r w:rsidR="00C7048B" w:rsidRPr="009511BC">
              <w:rPr>
                <w:rFonts w:ascii="Arial" w:hAnsi="Arial" w:cs="Arial"/>
              </w:rPr>
              <w:t>eeting</w:t>
            </w:r>
            <w:r w:rsidRPr="009511BC">
              <w:rPr>
                <w:rFonts w:ascii="Arial" w:hAnsi="Arial" w:cs="Arial"/>
              </w:rPr>
              <w:t>s with parents at least three times each year, allowing sufficient time to explore the parents’ views and to plan effectively</w:t>
            </w:r>
            <w:r w:rsidR="009511BC">
              <w:rPr>
                <w:rFonts w:ascii="Arial" w:hAnsi="Arial" w:cs="Arial"/>
              </w:rPr>
              <w:t>.</w:t>
            </w:r>
            <w:r w:rsidRPr="009511BC">
              <w:rPr>
                <w:rFonts w:ascii="Arial" w:hAnsi="Arial" w:cs="Arial"/>
              </w:rPr>
              <w:t xml:space="preserve"> </w:t>
            </w:r>
            <w:r w:rsidR="009511BC" w:rsidRPr="009511BC">
              <w:rPr>
                <w:rFonts w:ascii="Arial" w:hAnsi="Arial" w:cs="Arial"/>
              </w:rPr>
              <w:t>Meetings should, wherever possible, be aligned with the normal cycle of discussions with parents of all pupils. They will, however, be longer tha</w:t>
            </w:r>
            <w:r w:rsidR="00344AFD">
              <w:rPr>
                <w:rFonts w:ascii="Arial" w:hAnsi="Arial" w:cs="Arial"/>
              </w:rPr>
              <w:t>n most parent-teacher meetings.</w:t>
            </w:r>
            <w:r w:rsidR="000F5BF2">
              <w:rPr>
                <w:rFonts w:ascii="Arial" w:hAnsi="Arial" w:cs="Arial"/>
              </w:rPr>
              <w:t xml:space="preserve"> (6.69)</w:t>
            </w:r>
          </w:p>
          <w:p w:rsidR="00707E9E" w:rsidRPr="00344AFD" w:rsidRDefault="00707E9E" w:rsidP="00707E9E">
            <w:pPr>
              <w:pStyle w:val="ListParagraph"/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07E9E" w:rsidRPr="00E71EA3" w:rsidRDefault="0050353C" w:rsidP="00E71EA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</w:t>
            </w:r>
            <w:r w:rsidR="007532C7">
              <w:rPr>
                <w:rFonts w:ascii="Arial" w:hAnsi="Arial" w:cs="Arial"/>
                <w:b/>
                <w:color w:val="000000"/>
                <w:sz w:val="24"/>
                <w:szCs w:val="24"/>
              </w:rPr>
              <w:t>e will</w:t>
            </w:r>
            <w:r w:rsidR="00BF0B04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m</w:t>
            </w:r>
            <w:r w:rsidR="00712D01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anage resources for </w:t>
            </w:r>
            <w:proofErr w:type="gramStart"/>
            <w:r w:rsidR="00712D01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SEN </w:t>
            </w:r>
            <w:r w:rsidR="00707E9E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through</w:t>
            </w:r>
            <w:proofErr w:type="gramEnd"/>
            <w:r w:rsidR="00707E9E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a transparent approach that is fair, </w:t>
            </w:r>
            <w:r w:rsidR="00712D01" w:rsidRPr="00E71EA3">
              <w:rPr>
                <w:rFonts w:ascii="Arial" w:hAnsi="Arial" w:cs="Arial"/>
                <w:b/>
                <w:sz w:val="24"/>
                <w:szCs w:val="24"/>
              </w:rPr>
              <w:t xml:space="preserve">meets the </w:t>
            </w:r>
            <w:r w:rsidR="00BF0B04" w:rsidRPr="00E71EA3">
              <w:rPr>
                <w:rFonts w:ascii="Arial" w:hAnsi="Arial" w:cs="Arial"/>
                <w:b/>
                <w:sz w:val="24"/>
                <w:szCs w:val="24"/>
              </w:rPr>
              <w:t>needs of children and young people</w:t>
            </w:r>
            <w:r w:rsidR="00712D01" w:rsidRPr="00E71E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3002B">
              <w:rPr>
                <w:rFonts w:ascii="Arial" w:hAnsi="Arial" w:cs="Arial"/>
                <w:b/>
                <w:sz w:val="24"/>
                <w:szCs w:val="24"/>
              </w:rPr>
              <w:t xml:space="preserve">with SEND </w:t>
            </w:r>
            <w:r w:rsidR="00712D01" w:rsidRPr="00E71EA3">
              <w:rPr>
                <w:rFonts w:ascii="Arial" w:hAnsi="Arial" w:cs="Arial"/>
                <w:b/>
                <w:sz w:val="24"/>
                <w:szCs w:val="24"/>
              </w:rPr>
              <w:t xml:space="preserve">and </w:t>
            </w:r>
            <w:r w:rsidR="00707E9E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achieves best value for money </w:t>
            </w:r>
            <w:r w:rsidR="00BF0B04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>through</w:t>
            </w:r>
            <w:r w:rsidR="00712D01"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:rsidR="00E71EA3" w:rsidRPr="00344AFD" w:rsidRDefault="00E71EA3" w:rsidP="00E71EA3">
            <w:pPr>
              <w:autoSpaceDE w:val="0"/>
              <w:autoSpaceDN w:val="0"/>
              <w:adjustRightInd w:val="0"/>
              <w:spacing w:after="20"/>
              <w:ind w:left="3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D0720" w:rsidRPr="007B5E1E" w:rsidRDefault="00474C32" w:rsidP="003B59F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  <w:r w:rsidRPr="007B5E1E">
              <w:rPr>
                <w:rFonts w:ascii="Arial" w:hAnsi="Arial" w:cs="Arial"/>
                <w:color w:val="000000"/>
              </w:rPr>
              <w:t>D</w:t>
            </w:r>
            <w:r w:rsidR="00A4190D" w:rsidRPr="007B5E1E">
              <w:rPr>
                <w:rFonts w:ascii="Arial" w:hAnsi="Arial" w:cs="Arial"/>
                <w:color w:val="000000"/>
              </w:rPr>
              <w:t>eploying</w:t>
            </w:r>
            <w:r w:rsidR="007D0720" w:rsidRPr="007B5E1E">
              <w:rPr>
                <w:rFonts w:ascii="Arial" w:hAnsi="Arial" w:cs="Arial"/>
                <w:color w:val="000000"/>
              </w:rPr>
              <w:t xml:space="preserve"> the school’s </w:t>
            </w:r>
            <w:r w:rsidR="007D0720" w:rsidRPr="0086046A">
              <w:rPr>
                <w:rFonts w:ascii="Arial" w:hAnsi="Arial" w:cs="Arial"/>
                <w:color w:val="ED7D31"/>
              </w:rPr>
              <w:t>delegated bud</w:t>
            </w:r>
            <w:r w:rsidR="00A4190D" w:rsidRPr="0086046A">
              <w:rPr>
                <w:rFonts w:ascii="Arial" w:hAnsi="Arial" w:cs="Arial"/>
                <w:color w:val="ED7D31"/>
              </w:rPr>
              <w:t xml:space="preserve">get </w:t>
            </w:r>
            <w:r w:rsidR="00A4190D" w:rsidRPr="007B5E1E">
              <w:rPr>
                <w:rFonts w:ascii="Arial" w:hAnsi="Arial" w:cs="Arial"/>
              </w:rPr>
              <w:t>and</w:t>
            </w:r>
            <w:r w:rsidR="00A4190D" w:rsidRPr="007B5E1E">
              <w:rPr>
                <w:rFonts w:ascii="Arial" w:hAnsi="Arial" w:cs="Arial"/>
                <w:color w:val="7030A0"/>
              </w:rPr>
              <w:t xml:space="preserve"> </w:t>
            </w:r>
            <w:r w:rsidR="00A4190D" w:rsidRPr="0086046A">
              <w:rPr>
                <w:rFonts w:ascii="Arial" w:hAnsi="Arial" w:cs="Arial"/>
                <w:color w:val="ED7D31"/>
              </w:rPr>
              <w:t>other resources</w:t>
            </w:r>
            <w:r w:rsidRPr="0086046A">
              <w:rPr>
                <w:rFonts w:ascii="Arial" w:hAnsi="Arial" w:cs="Arial"/>
                <w:color w:val="ED7D31"/>
              </w:rPr>
              <w:t xml:space="preserve"> </w:t>
            </w:r>
            <w:r w:rsidRPr="007B5E1E">
              <w:rPr>
                <w:rFonts w:ascii="Arial" w:hAnsi="Arial" w:cs="Arial"/>
                <w:color w:val="000000"/>
              </w:rPr>
              <w:t>to meet pupils’ needs</w:t>
            </w:r>
            <w:r w:rsidR="00344AFD">
              <w:rPr>
                <w:rFonts w:ascii="Arial" w:hAnsi="Arial" w:cs="Arial"/>
                <w:color w:val="000000"/>
              </w:rPr>
              <w:t xml:space="preserve"> effectively.</w:t>
            </w:r>
            <w:r w:rsidR="000F5BF2">
              <w:rPr>
                <w:rFonts w:ascii="Arial" w:hAnsi="Arial" w:cs="Arial"/>
                <w:color w:val="000000"/>
              </w:rPr>
              <w:t xml:space="preserve"> </w:t>
            </w:r>
            <w:r w:rsidR="00523360">
              <w:rPr>
                <w:rFonts w:ascii="Arial" w:hAnsi="Arial" w:cs="Arial"/>
                <w:color w:val="000000"/>
              </w:rPr>
              <w:t xml:space="preserve">This may include individual children’s additional funding and provision of services and equipment, including auxiliary aids as identified in the accessibility plan </w:t>
            </w:r>
            <w:r w:rsidR="000F5BF2">
              <w:rPr>
                <w:rFonts w:ascii="Arial" w:hAnsi="Arial" w:cs="Arial"/>
                <w:color w:val="000000"/>
              </w:rPr>
              <w:t>(6.9)</w:t>
            </w:r>
          </w:p>
          <w:p w:rsidR="00BC15C7" w:rsidRPr="007B5E1E" w:rsidRDefault="00A4190D" w:rsidP="003B59F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  <w:r w:rsidRPr="007B5E1E">
              <w:rPr>
                <w:rFonts w:ascii="Arial" w:hAnsi="Arial" w:cs="Arial"/>
                <w:color w:val="000000"/>
              </w:rPr>
              <w:t>Regularly reviewing</w:t>
            </w:r>
            <w:r w:rsidR="007D0720" w:rsidRPr="007B5E1E">
              <w:rPr>
                <w:rFonts w:ascii="Arial" w:hAnsi="Arial" w:cs="Arial"/>
                <w:color w:val="000000"/>
              </w:rPr>
              <w:t xml:space="preserve"> how expertise and resources </w:t>
            </w:r>
            <w:r w:rsidRPr="007B5E1E">
              <w:rPr>
                <w:rFonts w:ascii="Arial" w:hAnsi="Arial" w:cs="Arial"/>
                <w:color w:val="000000"/>
              </w:rPr>
              <w:t>can be used to improve</w:t>
            </w:r>
            <w:r w:rsidR="007D0720" w:rsidRPr="007B5E1E">
              <w:rPr>
                <w:rFonts w:ascii="Arial" w:hAnsi="Arial" w:cs="Arial"/>
                <w:color w:val="000000"/>
              </w:rPr>
              <w:t xml:space="preserve"> the quality </w:t>
            </w:r>
            <w:r w:rsidR="00344AFD">
              <w:rPr>
                <w:rFonts w:ascii="Arial" w:hAnsi="Arial" w:cs="Arial"/>
                <w:color w:val="000000"/>
              </w:rPr>
              <w:t>of whole-school provision.</w:t>
            </w:r>
            <w:r w:rsidR="000F5BF2">
              <w:rPr>
                <w:rFonts w:ascii="Arial" w:hAnsi="Arial" w:cs="Arial"/>
                <w:color w:val="000000"/>
              </w:rPr>
              <w:t xml:space="preserve"> (6.3)</w:t>
            </w:r>
          </w:p>
          <w:p w:rsidR="00474C32" w:rsidRPr="007B5E1E" w:rsidRDefault="00BC15C7" w:rsidP="003B59F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B5E1E">
              <w:rPr>
                <w:rFonts w:ascii="Arial" w:hAnsi="Arial" w:cs="Arial"/>
                <w:color w:val="000000"/>
              </w:rPr>
              <w:t>Managing provision to contribute to school improvement by identifying particular patterns of need and potential areas of develop</w:t>
            </w:r>
            <w:r w:rsidR="00344AFD">
              <w:rPr>
                <w:rFonts w:ascii="Arial" w:hAnsi="Arial" w:cs="Arial"/>
                <w:color w:val="000000"/>
              </w:rPr>
              <w:t>ment for teaching staff.</w:t>
            </w:r>
            <w:r w:rsidR="000F5BF2">
              <w:rPr>
                <w:rFonts w:ascii="Arial" w:hAnsi="Arial" w:cs="Arial"/>
                <w:color w:val="000000"/>
              </w:rPr>
              <w:t xml:space="preserve"> (6.77)</w:t>
            </w:r>
            <w:r w:rsidR="00344AFD">
              <w:rPr>
                <w:rFonts w:ascii="Arial" w:hAnsi="Arial" w:cs="Arial"/>
                <w:color w:val="000000"/>
              </w:rPr>
              <w:t xml:space="preserve"> </w:t>
            </w:r>
          </w:p>
          <w:p w:rsidR="007B5E1E" w:rsidRDefault="007B5E1E" w:rsidP="007532C7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B5E1E">
              <w:rPr>
                <w:rFonts w:ascii="Arial" w:hAnsi="Arial" w:cs="Arial"/>
                <w:sz w:val="22"/>
                <w:szCs w:val="22"/>
              </w:rPr>
              <w:t>Ensuring a named member of the governing body or a sub-committee has specific oversight of the school’s arrangemen</w:t>
            </w:r>
            <w:r w:rsidR="00344AFD">
              <w:rPr>
                <w:rFonts w:ascii="Arial" w:hAnsi="Arial" w:cs="Arial"/>
                <w:sz w:val="22"/>
                <w:szCs w:val="22"/>
              </w:rPr>
              <w:t>ts for SEN and disability.</w:t>
            </w:r>
            <w:r w:rsidR="000F5BF2">
              <w:rPr>
                <w:rFonts w:ascii="Arial" w:hAnsi="Arial" w:cs="Arial"/>
                <w:sz w:val="22"/>
                <w:szCs w:val="22"/>
              </w:rPr>
              <w:t xml:space="preserve"> (6.3)</w:t>
            </w:r>
          </w:p>
          <w:p w:rsidR="007532C7" w:rsidRPr="00344AFD" w:rsidRDefault="007532C7" w:rsidP="007532C7">
            <w:pPr>
              <w:pStyle w:val="Default"/>
              <w:spacing w:after="120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7B5E1E" w:rsidRPr="00E71EA3" w:rsidRDefault="007B5E1E" w:rsidP="007B5E1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>Work proactively and collaboratively to improve</w:t>
            </w:r>
            <w:r w:rsidR="00344AF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SEND</w:t>
            </w:r>
            <w:r w:rsidRPr="00E71E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provision through: </w:t>
            </w:r>
          </w:p>
          <w:p w:rsidR="007B5E1E" w:rsidRPr="00344AFD" w:rsidRDefault="007B5E1E" w:rsidP="007B5E1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B5E1E" w:rsidRPr="007B5E1E" w:rsidRDefault="007B5E1E" w:rsidP="007B5E1E">
            <w:pPr>
              <w:pStyle w:val="ListParagraph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</w:rPr>
            </w:pPr>
            <w:r w:rsidRPr="007B5E1E">
              <w:rPr>
                <w:rFonts w:ascii="Arial" w:hAnsi="Arial" w:cs="Arial"/>
              </w:rPr>
              <w:t>Participating in the development and delivery of loc</w:t>
            </w:r>
            <w:r w:rsidR="00344AFD">
              <w:rPr>
                <w:rFonts w:ascii="Arial" w:hAnsi="Arial" w:cs="Arial"/>
              </w:rPr>
              <w:t>al services through DSPL groups.</w:t>
            </w:r>
          </w:p>
          <w:p w:rsidR="007B5E1E" w:rsidRPr="007B5E1E" w:rsidRDefault="007B5E1E" w:rsidP="007B5E1E">
            <w:pPr>
              <w:pStyle w:val="ListParagraph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</w:rPr>
            </w:pPr>
            <w:r w:rsidRPr="007B5E1E">
              <w:rPr>
                <w:rFonts w:ascii="Arial" w:hAnsi="Arial" w:cs="Arial"/>
              </w:rPr>
              <w:t>Working with health and social care, local authority support services and volunt</w:t>
            </w:r>
            <w:r w:rsidR="00344AFD">
              <w:rPr>
                <w:rFonts w:ascii="Arial" w:hAnsi="Arial" w:cs="Arial"/>
              </w:rPr>
              <w:t>ary sector organisations.</w:t>
            </w:r>
            <w:r w:rsidR="000F5BF2">
              <w:rPr>
                <w:rFonts w:ascii="Arial" w:hAnsi="Arial" w:cs="Arial"/>
              </w:rPr>
              <w:t xml:space="preserve"> (6.79)</w:t>
            </w:r>
          </w:p>
          <w:p w:rsidR="00A459DA" w:rsidRPr="00A459DA" w:rsidRDefault="009F19FE" w:rsidP="007B5E1E">
            <w:pPr>
              <w:pStyle w:val="ListParagraph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Agreeing actions that ensure successful</w:t>
            </w:r>
            <w:r w:rsidR="007B5E1E" w:rsidRPr="009511BC">
              <w:rPr>
                <w:rFonts w:ascii="Arial" w:hAnsi="Arial" w:cs="Arial"/>
              </w:rPr>
              <w:t xml:space="preserve"> transitions between schools, phases, year group</w:t>
            </w:r>
            <w:r w:rsidR="00523360">
              <w:rPr>
                <w:rFonts w:ascii="Arial" w:hAnsi="Arial" w:cs="Arial"/>
              </w:rPr>
              <w:t>s, lessons as appropriate and in preparation for adult life</w:t>
            </w:r>
            <w:r w:rsidR="000F5BF2">
              <w:rPr>
                <w:rFonts w:ascii="Arial" w:hAnsi="Arial" w:cs="Arial"/>
              </w:rPr>
              <w:t xml:space="preserve"> (6.42)</w:t>
            </w:r>
          </w:p>
          <w:p w:rsidR="00A459DA" w:rsidRDefault="007B5E1E" w:rsidP="007B5E1E">
            <w:pPr>
              <w:pStyle w:val="ListParagraph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</w:rPr>
            </w:pPr>
            <w:r w:rsidRPr="009511BC">
              <w:rPr>
                <w:rFonts w:ascii="Arial" w:hAnsi="Arial" w:cs="Arial"/>
              </w:rPr>
              <w:t>Cooperating with the local authority to respond to recommendations from all SEND strategy work</w:t>
            </w:r>
            <w:r w:rsidR="00A459DA">
              <w:rPr>
                <w:rFonts w:ascii="Arial" w:hAnsi="Arial" w:cs="Arial"/>
              </w:rPr>
              <w:t>-</w:t>
            </w:r>
            <w:r w:rsidRPr="009511BC">
              <w:rPr>
                <w:rFonts w:ascii="Arial" w:hAnsi="Arial" w:cs="Arial"/>
              </w:rPr>
              <w:t>streams (2015-2018)</w:t>
            </w:r>
            <w:r w:rsidR="00E3002B">
              <w:rPr>
                <w:rFonts w:ascii="Arial" w:hAnsi="Arial" w:cs="Arial"/>
              </w:rPr>
              <w:t>.</w:t>
            </w:r>
            <w:r w:rsidRPr="009511BC">
              <w:rPr>
                <w:rFonts w:ascii="Arial" w:hAnsi="Arial" w:cs="Arial"/>
              </w:rPr>
              <w:t xml:space="preserve"> </w:t>
            </w:r>
          </w:p>
          <w:p w:rsidR="009511BC" w:rsidRPr="009511BC" w:rsidRDefault="007B5E1E" w:rsidP="007B5E1E">
            <w:pPr>
              <w:pStyle w:val="ListParagraph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</w:rPr>
            </w:pPr>
            <w:r w:rsidRPr="009511BC">
              <w:rPr>
                <w:rFonts w:ascii="Arial" w:hAnsi="Arial" w:cs="Arial"/>
              </w:rPr>
              <w:t>Cooperating with the local authority to review and develop the Local Offer through their SEN Information Report.</w:t>
            </w:r>
            <w:r w:rsidRPr="009511BC">
              <w:rPr>
                <w:rFonts w:eastAsia="Calibri"/>
                <w:b/>
                <w:bCs/>
                <w:u w:color="365F91"/>
                <w:bdr w:val="nil"/>
                <w:lang w:val="en-US" w:eastAsia="en-GB"/>
              </w:rPr>
              <w:t xml:space="preserve"> </w:t>
            </w:r>
          </w:p>
          <w:p w:rsidR="00F808F0" w:rsidRPr="009511BC" w:rsidRDefault="009F19FE" w:rsidP="007B5E1E">
            <w:pPr>
              <w:pStyle w:val="ListParagraph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Regular review, monitoring and evaluation, including the views, experiences and involvement of pupils, parents and others.</w:t>
            </w:r>
          </w:p>
          <w:p w:rsidR="00E71EA3" w:rsidRPr="00E71EA3" w:rsidRDefault="00E71EA3" w:rsidP="00E71EA3">
            <w:pPr>
              <w:pStyle w:val="ListParagraph"/>
              <w:ind w:left="108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63A1F" w:rsidRDefault="00463A1F" w:rsidP="007532C7">
      <w:pPr>
        <w:pStyle w:val="Default"/>
      </w:pPr>
    </w:p>
    <w:p w:rsidR="001E6B36" w:rsidRPr="001E6B36" w:rsidRDefault="001E6B36" w:rsidP="007532C7">
      <w:pPr>
        <w:pStyle w:val="Default"/>
        <w:rPr>
          <w:rFonts w:ascii="Arial" w:hAnsi="Arial" w:cs="Arial"/>
          <w:sz w:val="22"/>
          <w:szCs w:val="22"/>
        </w:rPr>
      </w:pPr>
      <w:r w:rsidRPr="001E6B36">
        <w:rPr>
          <w:rFonts w:ascii="Arial" w:hAnsi="Arial" w:cs="Arial"/>
          <w:sz w:val="22"/>
          <w:szCs w:val="22"/>
        </w:rPr>
        <w:t>Further information about the provision at our school can be found on our SEN Information report on our website</w:t>
      </w:r>
    </w:p>
    <w:sectPr w:rsidR="001E6B36" w:rsidRPr="001E6B36" w:rsidSect="00344AFD">
      <w:footerReference w:type="default" r:id="rId7"/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E9A" w:rsidRDefault="00C57E9A" w:rsidP="00B00F26">
      <w:pPr>
        <w:spacing w:after="0" w:line="240" w:lineRule="auto"/>
      </w:pPr>
      <w:r>
        <w:separator/>
      </w:r>
    </w:p>
  </w:endnote>
  <w:endnote w:type="continuationSeparator" w:id="0">
    <w:p w:rsidR="00C57E9A" w:rsidRDefault="00C57E9A" w:rsidP="00B0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646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4A29" w:rsidRDefault="00E84A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3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0F26" w:rsidRDefault="00B00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E9A" w:rsidRDefault="00C57E9A" w:rsidP="00B00F26">
      <w:pPr>
        <w:spacing w:after="0" w:line="240" w:lineRule="auto"/>
      </w:pPr>
      <w:r>
        <w:separator/>
      </w:r>
    </w:p>
  </w:footnote>
  <w:footnote w:type="continuationSeparator" w:id="0">
    <w:p w:rsidR="00C57E9A" w:rsidRDefault="00C57E9A" w:rsidP="00B0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1597"/>
    <w:multiLevelType w:val="hybridMultilevel"/>
    <w:tmpl w:val="F168DF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7F56A2"/>
    <w:multiLevelType w:val="hybridMultilevel"/>
    <w:tmpl w:val="BDB6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85E32"/>
    <w:multiLevelType w:val="hybridMultilevel"/>
    <w:tmpl w:val="CA665AA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F577C29"/>
    <w:multiLevelType w:val="hybridMultilevel"/>
    <w:tmpl w:val="0E2E405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F58202F"/>
    <w:multiLevelType w:val="hybridMultilevel"/>
    <w:tmpl w:val="B5945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D7BD3"/>
    <w:multiLevelType w:val="hybridMultilevel"/>
    <w:tmpl w:val="8BE41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23621"/>
    <w:multiLevelType w:val="hybridMultilevel"/>
    <w:tmpl w:val="B96A8D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A24C89"/>
    <w:multiLevelType w:val="hybridMultilevel"/>
    <w:tmpl w:val="EFE838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1708B"/>
    <w:multiLevelType w:val="hybridMultilevel"/>
    <w:tmpl w:val="C7D85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67A2E"/>
    <w:multiLevelType w:val="hybridMultilevel"/>
    <w:tmpl w:val="3B882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67E50"/>
    <w:multiLevelType w:val="hybridMultilevel"/>
    <w:tmpl w:val="E8DAA6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5E19B3"/>
    <w:multiLevelType w:val="hybridMultilevel"/>
    <w:tmpl w:val="D1B4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730E5"/>
    <w:multiLevelType w:val="hybridMultilevel"/>
    <w:tmpl w:val="591276A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750B1"/>
    <w:multiLevelType w:val="hybridMultilevel"/>
    <w:tmpl w:val="A0A2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275B4"/>
    <w:multiLevelType w:val="hybridMultilevel"/>
    <w:tmpl w:val="B7DAA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05173"/>
    <w:multiLevelType w:val="hybridMultilevel"/>
    <w:tmpl w:val="ECF890E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9CB2295"/>
    <w:multiLevelType w:val="hybridMultilevel"/>
    <w:tmpl w:val="42006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0542A"/>
    <w:multiLevelType w:val="hybridMultilevel"/>
    <w:tmpl w:val="5D10C80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F469B"/>
    <w:multiLevelType w:val="hybridMultilevel"/>
    <w:tmpl w:val="EA3EF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35EBE"/>
    <w:multiLevelType w:val="hybridMultilevel"/>
    <w:tmpl w:val="BBCE7016"/>
    <w:lvl w:ilvl="0" w:tplc="8A127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40B2F"/>
    <w:multiLevelType w:val="hybridMultilevel"/>
    <w:tmpl w:val="CBEE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B2033"/>
    <w:multiLevelType w:val="hybridMultilevel"/>
    <w:tmpl w:val="DD64F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B3FFF"/>
    <w:multiLevelType w:val="hybridMultilevel"/>
    <w:tmpl w:val="97AAF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5"/>
  </w:num>
  <w:num w:numId="5">
    <w:abstractNumId w:val="19"/>
  </w:num>
  <w:num w:numId="6">
    <w:abstractNumId w:val="18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21"/>
  </w:num>
  <w:num w:numId="12">
    <w:abstractNumId w:val="11"/>
  </w:num>
  <w:num w:numId="13">
    <w:abstractNumId w:val="6"/>
  </w:num>
  <w:num w:numId="14">
    <w:abstractNumId w:val="17"/>
  </w:num>
  <w:num w:numId="15">
    <w:abstractNumId w:val="12"/>
  </w:num>
  <w:num w:numId="16">
    <w:abstractNumId w:val="9"/>
  </w:num>
  <w:num w:numId="17">
    <w:abstractNumId w:val="16"/>
  </w:num>
  <w:num w:numId="18">
    <w:abstractNumId w:val="13"/>
  </w:num>
  <w:num w:numId="19">
    <w:abstractNumId w:val="2"/>
  </w:num>
  <w:num w:numId="20">
    <w:abstractNumId w:val="3"/>
  </w:num>
  <w:num w:numId="21">
    <w:abstractNumId w:val="15"/>
  </w:num>
  <w:num w:numId="22">
    <w:abstractNumId w:val="22"/>
  </w:num>
  <w:num w:numId="2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1F"/>
    <w:rsid w:val="00000936"/>
    <w:rsid w:val="000836BE"/>
    <w:rsid w:val="00083770"/>
    <w:rsid w:val="000A0D0E"/>
    <w:rsid w:val="000C715C"/>
    <w:rsid w:val="000D6721"/>
    <w:rsid w:val="000E5E08"/>
    <w:rsid w:val="000F3FA4"/>
    <w:rsid w:val="000F5BF2"/>
    <w:rsid w:val="001108D2"/>
    <w:rsid w:val="00132287"/>
    <w:rsid w:val="0015634C"/>
    <w:rsid w:val="00165DA1"/>
    <w:rsid w:val="001A7CEB"/>
    <w:rsid w:val="001B53A6"/>
    <w:rsid w:val="001C7662"/>
    <w:rsid w:val="001E6B36"/>
    <w:rsid w:val="0022399C"/>
    <w:rsid w:val="00225434"/>
    <w:rsid w:val="0024379F"/>
    <w:rsid w:val="002612A3"/>
    <w:rsid w:val="00280239"/>
    <w:rsid w:val="00294604"/>
    <w:rsid w:val="002A35D6"/>
    <w:rsid w:val="002B2907"/>
    <w:rsid w:val="002D097E"/>
    <w:rsid w:val="002E07BD"/>
    <w:rsid w:val="002E3DF7"/>
    <w:rsid w:val="002E623F"/>
    <w:rsid w:val="002F33DC"/>
    <w:rsid w:val="00303C68"/>
    <w:rsid w:val="00311F9A"/>
    <w:rsid w:val="00327833"/>
    <w:rsid w:val="00336B6D"/>
    <w:rsid w:val="003440BE"/>
    <w:rsid w:val="00344AFD"/>
    <w:rsid w:val="003456A2"/>
    <w:rsid w:val="0036729F"/>
    <w:rsid w:val="0037592B"/>
    <w:rsid w:val="003763AF"/>
    <w:rsid w:val="003B59F1"/>
    <w:rsid w:val="003C13C2"/>
    <w:rsid w:val="003E723E"/>
    <w:rsid w:val="003F0AFD"/>
    <w:rsid w:val="00423BBC"/>
    <w:rsid w:val="00427928"/>
    <w:rsid w:val="00437182"/>
    <w:rsid w:val="00463A1F"/>
    <w:rsid w:val="00474C32"/>
    <w:rsid w:val="004D3031"/>
    <w:rsid w:val="004F4864"/>
    <w:rsid w:val="00501A89"/>
    <w:rsid w:val="0050353C"/>
    <w:rsid w:val="00523360"/>
    <w:rsid w:val="0052754C"/>
    <w:rsid w:val="005531D4"/>
    <w:rsid w:val="005715A9"/>
    <w:rsid w:val="0058353F"/>
    <w:rsid w:val="005D2500"/>
    <w:rsid w:val="005F42D8"/>
    <w:rsid w:val="005F5875"/>
    <w:rsid w:val="0062639B"/>
    <w:rsid w:val="00637001"/>
    <w:rsid w:val="006439FF"/>
    <w:rsid w:val="00646366"/>
    <w:rsid w:val="0067233C"/>
    <w:rsid w:val="00685027"/>
    <w:rsid w:val="006972B8"/>
    <w:rsid w:val="0070201B"/>
    <w:rsid w:val="007068DA"/>
    <w:rsid w:val="00707E9E"/>
    <w:rsid w:val="007113E5"/>
    <w:rsid w:val="00712D01"/>
    <w:rsid w:val="007532C7"/>
    <w:rsid w:val="00762C73"/>
    <w:rsid w:val="00782250"/>
    <w:rsid w:val="00787B69"/>
    <w:rsid w:val="007A1BDD"/>
    <w:rsid w:val="007B5E1E"/>
    <w:rsid w:val="007D0720"/>
    <w:rsid w:val="007E30A5"/>
    <w:rsid w:val="007E69AC"/>
    <w:rsid w:val="00800D39"/>
    <w:rsid w:val="00803EEB"/>
    <w:rsid w:val="0084264C"/>
    <w:rsid w:val="0086046A"/>
    <w:rsid w:val="00865256"/>
    <w:rsid w:val="00886EC2"/>
    <w:rsid w:val="0089238D"/>
    <w:rsid w:val="008979DD"/>
    <w:rsid w:val="008D22CB"/>
    <w:rsid w:val="008D32F8"/>
    <w:rsid w:val="008D7576"/>
    <w:rsid w:val="008E226D"/>
    <w:rsid w:val="008E641B"/>
    <w:rsid w:val="008E668F"/>
    <w:rsid w:val="00902C2F"/>
    <w:rsid w:val="00913792"/>
    <w:rsid w:val="0091729C"/>
    <w:rsid w:val="009511BC"/>
    <w:rsid w:val="00952009"/>
    <w:rsid w:val="0096366C"/>
    <w:rsid w:val="009759AA"/>
    <w:rsid w:val="00991093"/>
    <w:rsid w:val="00993F42"/>
    <w:rsid w:val="00995EF6"/>
    <w:rsid w:val="009C5DA3"/>
    <w:rsid w:val="009F1446"/>
    <w:rsid w:val="009F1619"/>
    <w:rsid w:val="009F19FE"/>
    <w:rsid w:val="009F4491"/>
    <w:rsid w:val="00A03617"/>
    <w:rsid w:val="00A11F6E"/>
    <w:rsid w:val="00A33D1B"/>
    <w:rsid w:val="00A4190D"/>
    <w:rsid w:val="00A459DA"/>
    <w:rsid w:val="00A85E91"/>
    <w:rsid w:val="00A870DF"/>
    <w:rsid w:val="00AD21B8"/>
    <w:rsid w:val="00AD2C9D"/>
    <w:rsid w:val="00AE7EA0"/>
    <w:rsid w:val="00B00F26"/>
    <w:rsid w:val="00B10070"/>
    <w:rsid w:val="00B21856"/>
    <w:rsid w:val="00B40C2E"/>
    <w:rsid w:val="00B56675"/>
    <w:rsid w:val="00B9614A"/>
    <w:rsid w:val="00B9647B"/>
    <w:rsid w:val="00B96564"/>
    <w:rsid w:val="00BC15C7"/>
    <w:rsid w:val="00BF0B04"/>
    <w:rsid w:val="00C002F9"/>
    <w:rsid w:val="00C53715"/>
    <w:rsid w:val="00C57E9A"/>
    <w:rsid w:val="00C7048B"/>
    <w:rsid w:val="00C7359C"/>
    <w:rsid w:val="00CB63F4"/>
    <w:rsid w:val="00CC0021"/>
    <w:rsid w:val="00CF2D05"/>
    <w:rsid w:val="00D01829"/>
    <w:rsid w:val="00D01EB8"/>
    <w:rsid w:val="00D149E7"/>
    <w:rsid w:val="00DA617C"/>
    <w:rsid w:val="00DB4FF9"/>
    <w:rsid w:val="00DB52AC"/>
    <w:rsid w:val="00DF2CEB"/>
    <w:rsid w:val="00E02A5A"/>
    <w:rsid w:val="00E055A3"/>
    <w:rsid w:val="00E104CE"/>
    <w:rsid w:val="00E2009A"/>
    <w:rsid w:val="00E3002B"/>
    <w:rsid w:val="00E32620"/>
    <w:rsid w:val="00E71EA3"/>
    <w:rsid w:val="00E77832"/>
    <w:rsid w:val="00E84A29"/>
    <w:rsid w:val="00EA23A3"/>
    <w:rsid w:val="00EA256F"/>
    <w:rsid w:val="00ED3A57"/>
    <w:rsid w:val="00EE2390"/>
    <w:rsid w:val="00EF6C3F"/>
    <w:rsid w:val="00F11152"/>
    <w:rsid w:val="00F20B7A"/>
    <w:rsid w:val="00F471FA"/>
    <w:rsid w:val="00F607BF"/>
    <w:rsid w:val="00F642BB"/>
    <w:rsid w:val="00F808F0"/>
    <w:rsid w:val="00F90619"/>
    <w:rsid w:val="00FC5F15"/>
    <w:rsid w:val="00FE2A5D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347D6-63EF-4691-BCE1-B356BC4D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A1F"/>
    <w:pPr>
      <w:ind w:left="720"/>
      <w:contextualSpacing/>
    </w:pPr>
  </w:style>
  <w:style w:type="paragraph" w:customStyle="1" w:styleId="Default">
    <w:name w:val="Default"/>
    <w:rsid w:val="00463A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F26"/>
  </w:style>
  <w:style w:type="paragraph" w:styleId="Footer">
    <w:name w:val="footer"/>
    <w:basedOn w:val="Normal"/>
    <w:link w:val="FooterChar"/>
    <w:uiPriority w:val="99"/>
    <w:unhideWhenUsed/>
    <w:rsid w:val="00B00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Payne</dc:creator>
  <cp:lastModifiedBy>A Booth</cp:lastModifiedBy>
  <cp:revision>3</cp:revision>
  <cp:lastPrinted>2016-02-09T15:43:00Z</cp:lastPrinted>
  <dcterms:created xsi:type="dcterms:W3CDTF">2021-06-23T13:47:00Z</dcterms:created>
  <dcterms:modified xsi:type="dcterms:W3CDTF">2021-06-25T06:24:00Z</dcterms:modified>
</cp:coreProperties>
</file>